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0A41A" w14:textId="77777777" w:rsidR="00C3572E" w:rsidRDefault="00C3572E" w:rsidP="00C3572E">
      <w:pPr>
        <w:pStyle w:val="Corpsdetexte"/>
        <w:spacing w:line="276" w:lineRule="auto"/>
        <w:ind w:left="4804"/>
        <w:rPr>
          <w:sz w:val="20"/>
        </w:rPr>
      </w:pPr>
      <w:bookmarkStart w:id="0" w:name="termes_de_référence_tdr"/>
      <w:r>
        <w:rPr>
          <w:noProof/>
          <w:sz w:val="20"/>
          <w:lang w:eastAsia="fr-FR"/>
        </w:rPr>
        <w:drawing>
          <wp:inline distT="0" distB="0" distL="0" distR="0" wp14:anchorId="62ED5123" wp14:editId="454EA564">
            <wp:extent cx="745490" cy="1052830"/>
            <wp:effectExtent l="0" t="0" r="0" b="0"/>
            <wp:docPr id="4" name="Image 4" descr="Une image contenant texte  Description générée automatiquement"/>
            <wp:cNvGraphicFramePr/>
            <a:graphic xmlns:a="http://schemas.openxmlformats.org/drawingml/2006/main">
              <a:graphicData uri="http://schemas.openxmlformats.org/drawingml/2006/picture">
                <pic:pic xmlns:pic="http://schemas.openxmlformats.org/drawingml/2006/picture">
                  <pic:nvPicPr>
                    <pic:cNvPr id="4" name="Image 4" descr="Une image contenant texte  Description générée automatiquement"/>
                    <pic:cNvPicPr/>
                  </pic:nvPicPr>
                  <pic:blipFill>
                    <a:blip r:embed="rId8" cstate="print"/>
                    <a:stretch>
                      <a:fillRect/>
                    </a:stretch>
                  </pic:blipFill>
                  <pic:spPr>
                    <a:xfrm>
                      <a:off x="0" y="0"/>
                      <a:ext cx="745941" cy="1052988"/>
                    </a:xfrm>
                    <a:prstGeom prst="rect">
                      <a:avLst/>
                    </a:prstGeom>
                  </pic:spPr>
                </pic:pic>
              </a:graphicData>
            </a:graphic>
          </wp:inline>
        </w:drawing>
      </w:r>
    </w:p>
    <w:p w14:paraId="2AF44067" w14:textId="77777777" w:rsidR="00C3572E" w:rsidRDefault="00C3572E" w:rsidP="00C3572E">
      <w:pPr>
        <w:spacing w:before="175" w:line="276" w:lineRule="auto"/>
        <w:ind w:left="241" w:right="240"/>
        <w:jc w:val="center"/>
        <w:rPr>
          <w:b/>
          <w:sz w:val="24"/>
        </w:rPr>
      </w:pPr>
      <w:r>
        <w:rPr>
          <w:b/>
          <w:sz w:val="24"/>
        </w:rPr>
        <w:t xml:space="preserve">REPUBLIQUE </w:t>
      </w:r>
      <w:r>
        <w:rPr>
          <w:b/>
          <w:spacing w:val="-2"/>
          <w:sz w:val="24"/>
        </w:rPr>
        <w:t>TUNISIENNE</w:t>
      </w:r>
    </w:p>
    <w:p w14:paraId="775789C7" w14:textId="77777777" w:rsidR="00C3572E" w:rsidRDefault="00C3572E" w:rsidP="00C3572E">
      <w:pPr>
        <w:spacing w:line="276" w:lineRule="auto"/>
        <w:ind w:left="2636" w:right="2630"/>
        <w:jc w:val="center"/>
        <w:rPr>
          <w:b/>
        </w:rPr>
      </w:pPr>
      <w:r>
        <w:rPr>
          <w:b/>
        </w:rPr>
        <w:t>MINISTERE DE L'ENSEIGNEMENT SUPERIEUR ET DE LA RECHERCHE SCIENTIFIQUE</w:t>
      </w:r>
    </w:p>
    <w:p w14:paraId="744D99BE" w14:textId="77777777" w:rsidR="00C3572E" w:rsidRDefault="00C3572E" w:rsidP="00C3572E">
      <w:pPr>
        <w:pStyle w:val="Corpsdetexte"/>
        <w:spacing w:before="146" w:line="276" w:lineRule="auto"/>
        <w:rPr>
          <w:b/>
          <w:sz w:val="20"/>
        </w:rPr>
      </w:pPr>
    </w:p>
    <w:p w14:paraId="600FF101" w14:textId="77777777" w:rsidR="00C3572E" w:rsidRDefault="00C3572E" w:rsidP="00C3572E">
      <w:pPr>
        <w:pStyle w:val="Corpsdetexte"/>
        <w:spacing w:line="276" w:lineRule="auto"/>
        <w:rPr>
          <w:b/>
          <w:sz w:val="20"/>
        </w:rPr>
      </w:pPr>
    </w:p>
    <w:p w14:paraId="5CF418EC" w14:textId="0019E38C" w:rsidR="00C3572E" w:rsidRDefault="00C3572E" w:rsidP="00C3572E">
      <w:pPr>
        <w:pStyle w:val="Corpsdetexte"/>
        <w:tabs>
          <w:tab w:val="left" w:pos="9260"/>
        </w:tabs>
        <w:spacing w:line="276" w:lineRule="auto"/>
        <w:rPr>
          <w:b/>
          <w:sz w:val="20"/>
        </w:rPr>
      </w:pPr>
    </w:p>
    <w:p w14:paraId="1B6D0D8C" w14:textId="77777777" w:rsidR="00C3572E" w:rsidRDefault="00C3572E" w:rsidP="00C3572E">
      <w:pPr>
        <w:pStyle w:val="Corpsdetexte"/>
        <w:spacing w:before="39" w:line="276" w:lineRule="auto"/>
        <w:rPr>
          <w:b/>
          <w:sz w:val="20"/>
        </w:rPr>
      </w:pPr>
      <w:r>
        <w:rPr>
          <w:b/>
          <w:sz w:val="20"/>
          <w:lang w:eastAsia="fr-FR"/>
        </w:rPr>
        <w:t xml:space="preserve">                                   </w:t>
      </w:r>
      <w:r>
        <w:rPr>
          <w:b/>
          <w:noProof/>
          <w:sz w:val="20"/>
          <w:lang w:eastAsia="fr-FR"/>
        </w:rPr>
        <w:drawing>
          <wp:inline distT="0" distB="0" distL="114300" distR="114300" wp14:anchorId="752BB748" wp14:editId="292329B6">
            <wp:extent cx="744220" cy="934085"/>
            <wp:effectExtent l="0" t="0" r="2540" b="10795"/>
            <wp:docPr id="10" name="Image 10" descr="LOGO-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LOGO-UM"/>
                    <pic:cNvPicPr>
                      <a:picLocks noChangeAspect="1"/>
                    </pic:cNvPicPr>
                  </pic:nvPicPr>
                  <pic:blipFill>
                    <a:blip r:embed="rId9"/>
                    <a:stretch>
                      <a:fillRect/>
                    </a:stretch>
                  </pic:blipFill>
                  <pic:spPr>
                    <a:xfrm>
                      <a:off x="0" y="0"/>
                      <a:ext cx="744220" cy="934085"/>
                    </a:xfrm>
                    <a:prstGeom prst="rect">
                      <a:avLst/>
                    </a:prstGeom>
                  </pic:spPr>
                </pic:pic>
              </a:graphicData>
            </a:graphic>
          </wp:inline>
        </w:drawing>
      </w:r>
      <w:r>
        <w:rPr>
          <w:b/>
          <w:sz w:val="20"/>
          <w:lang w:val="en-US" w:eastAsia="fr-FR"/>
        </w:rPr>
        <w:t xml:space="preserve">                                                                        </w:t>
      </w:r>
      <w:r>
        <w:rPr>
          <w:b/>
          <w:noProof/>
          <w:sz w:val="20"/>
          <w:lang w:eastAsia="fr-FR"/>
        </w:rPr>
        <w:drawing>
          <wp:inline distT="0" distB="0" distL="114300" distR="114300" wp14:anchorId="4503FBF7" wp14:editId="44E60C32">
            <wp:extent cx="1551940" cy="657860"/>
            <wp:effectExtent l="0" t="0" r="2540" b="12700"/>
            <wp:docPr id="9" name="Image 9" descr="esc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esct2"/>
                    <pic:cNvPicPr>
                      <a:picLocks noChangeAspect="1"/>
                    </pic:cNvPicPr>
                  </pic:nvPicPr>
                  <pic:blipFill>
                    <a:blip r:embed="rId10"/>
                    <a:stretch>
                      <a:fillRect/>
                    </a:stretch>
                  </pic:blipFill>
                  <pic:spPr>
                    <a:xfrm>
                      <a:off x="0" y="0"/>
                      <a:ext cx="1551940" cy="657860"/>
                    </a:xfrm>
                    <a:prstGeom prst="rect">
                      <a:avLst/>
                    </a:prstGeom>
                  </pic:spPr>
                </pic:pic>
              </a:graphicData>
            </a:graphic>
          </wp:inline>
        </w:drawing>
      </w:r>
    </w:p>
    <w:p w14:paraId="3D3180EC" w14:textId="1C329264" w:rsidR="00C3572E" w:rsidRDefault="00C3572E" w:rsidP="000938C7">
      <w:pPr>
        <w:pStyle w:val="Corpsdetexte"/>
        <w:tabs>
          <w:tab w:val="left" w:pos="3540"/>
        </w:tabs>
        <w:spacing w:before="184" w:line="276" w:lineRule="auto"/>
        <w:rPr>
          <w:b/>
          <w:sz w:val="20"/>
        </w:rPr>
      </w:pPr>
    </w:p>
    <w:p w14:paraId="6F8F55D5" w14:textId="77777777" w:rsidR="000938C7" w:rsidRDefault="000938C7" w:rsidP="000938C7">
      <w:pPr>
        <w:pStyle w:val="Corpsdetexte"/>
        <w:tabs>
          <w:tab w:val="left" w:pos="3540"/>
        </w:tabs>
        <w:spacing w:before="184" w:line="276" w:lineRule="auto"/>
        <w:rPr>
          <w:b/>
          <w:sz w:val="20"/>
        </w:rPr>
      </w:pPr>
    </w:p>
    <w:p w14:paraId="739D2BA4" w14:textId="77777777" w:rsidR="000938C7" w:rsidRDefault="000938C7" w:rsidP="000938C7">
      <w:pPr>
        <w:pStyle w:val="Corpsdetexte"/>
        <w:tabs>
          <w:tab w:val="left" w:pos="3540"/>
        </w:tabs>
        <w:spacing w:before="184" w:line="276" w:lineRule="auto"/>
        <w:rPr>
          <w:b/>
          <w:sz w:val="20"/>
        </w:rPr>
      </w:pPr>
    </w:p>
    <w:p w14:paraId="6BFD601D" w14:textId="77777777" w:rsidR="000938C7" w:rsidRDefault="000938C7" w:rsidP="000938C7">
      <w:pPr>
        <w:pStyle w:val="Corpsdetexte"/>
        <w:tabs>
          <w:tab w:val="left" w:pos="3540"/>
        </w:tabs>
        <w:spacing w:before="184" w:line="276" w:lineRule="auto"/>
        <w:rPr>
          <w:b/>
          <w:sz w:val="20"/>
        </w:rPr>
      </w:pPr>
    </w:p>
    <w:p w14:paraId="7A59DECE" w14:textId="77777777" w:rsidR="000938C7" w:rsidRDefault="000938C7" w:rsidP="000938C7">
      <w:pPr>
        <w:pStyle w:val="Corpsdetexte"/>
        <w:tabs>
          <w:tab w:val="left" w:pos="3540"/>
        </w:tabs>
        <w:spacing w:before="184" w:line="276" w:lineRule="auto"/>
        <w:rPr>
          <w:b/>
          <w:sz w:val="20"/>
        </w:rPr>
      </w:pPr>
    </w:p>
    <w:p w14:paraId="0717F332" w14:textId="77777777" w:rsidR="000938C7" w:rsidRDefault="000938C7" w:rsidP="000938C7">
      <w:pPr>
        <w:pStyle w:val="Corpsdetexte"/>
        <w:tabs>
          <w:tab w:val="left" w:pos="3540"/>
        </w:tabs>
        <w:spacing w:before="184" w:line="276" w:lineRule="auto"/>
        <w:rPr>
          <w:b/>
          <w:sz w:val="20"/>
        </w:rPr>
      </w:pPr>
    </w:p>
    <w:p w14:paraId="7EBC5453" w14:textId="77777777" w:rsidR="000938C7" w:rsidRDefault="000938C7" w:rsidP="000938C7">
      <w:pPr>
        <w:pStyle w:val="Corpsdetexte"/>
        <w:tabs>
          <w:tab w:val="left" w:pos="3540"/>
        </w:tabs>
        <w:spacing w:before="184" w:line="276" w:lineRule="auto"/>
        <w:rPr>
          <w:b/>
          <w:sz w:val="20"/>
        </w:rPr>
      </w:pPr>
    </w:p>
    <w:p w14:paraId="6F6A54F1" w14:textId="77777777" w:rsidR="000938C7" w:rsidRPr="000938C7" w:rsidRDefault="000938C7" w:rsidP="000938C7">
      <w:pPr>
        <w:pStyle w:val="Corpsdetexte"/>
        <w:tabs>
          <w:tab w:val="left" w:pos="3540"/>
        </w:tabs>
        <w:spacing w:before="184" w:line="276" w:lineRule="auto"/>
        <w:rPr>
          <w:b/>
          <w:sz w:val="20"/>
        </w:rPr>
      </w:pPr>
    </w:p>
    <w:p w14:paraId="2F2BA717" w14:textId="60C833CC" w:rsidR="00C3572E" w:rsidRDefault="000938C7" w:rsidP="00C3572E">
      <w:pPr>
        <w:pStyle w:val="Corpsdetexte"/>
        <w:spacing w:line="276" w:lineRule="auto"/>
        <w:rPr>
          <w:b/>
          <w:sz w:val="28"/>
        </w:rPr>
      </w:pPr>
      <w:r>
        <w:rPr>
          <w:noProof/>
          <w:sz w:val="20"/>
          <w:lang w:eastAsia="fr-FR"/>
        </w:rPr>
        <mc:AlternateContent>
          <mc:Choice Requires="wpg">
            <w:drawing>
              <wp:anchor distT="0" distB="0" distL="114300" distR="114300" simplePos="0" relativeHeight="251659264" behindDoc="0" locked="0" layoutInCell="1" allowOverlap="1" wp14:anchorId="486EAF5B" wp14:editId="7497AFCD">
                <wp:simplePos x="0" y="0"/>
                <wp:positionH relativeFrom="margin">
                  <wp:posOffset>-114300</wp:posOffset>
                </wp:positionH>
                <wp:positionV relativeFrom="page">
                  <wp:posOffset>4495800</wp:posOffset>
                </wp:positionV>
                <wp:extent cx="6780530" cy="3637280"/>
                <wp:effectExtent l="0" t="0" r="1270" b="1270"/>
                <wp:wrapNone/>
                <wp:docPr id="5530142" name="docshapegroup1"/>
                <wp:cNvGraphicFramePr/>
                <a:graphic xmlns:a="http://schemas.openxmlformats.org/drawingml/2006/main">
                  <a:graphicData uri="http://schemas.microsoft.com/office/word/2010/wordprocessingGroup">
                    <wpg:wgp>
                      <wpg:cNvGrpSpPr/>
                      <wpg:grpSpPr>
                        <a:xfrm>
                          <a:off x="0" y="0"/>
                          <a:ext cx="6780530" cy="3637280"/>
                          <a:chOff x="506" y="7463"/>
                          <a:chExt cx="10678" cy="5728"/>
                        </a:xfrm>
                      </wpg:grpSpPr>
                      <wps:wsp>
                        <wps:cNvPr id="1897031759" name="docshape2"/>
                        <wps:cNvSpPr/>
                        <wps:spPr bwMode="auto">
                          <a:xfrm>
                            <a:off x="506" y="7505"/>
                            <a:ext cx="10678" cy="5550"/>
                          </a:xfrm>
                          <a:custGeom>
                            <a:avLst/>
                            <a:gdLst>
                              <a:gd name="T0" fmla="+- 0 655 655"/>
                              <a:gd name="T1" fmla="*/ T0 w 10601"/>
                              <a:gd name="T2" fmla="+- 0 9868 8538"/>
                              <a:gd name="T3" fmla="*/ 9868 h 2948"/>
                              <a:gd name="T4" fmla="+- 0 655 655"/>
                              <a:gd name="T5" fmla="*/ T4 w 10601"/>
                              <a:gd name="T6" fmla="+- 0 10833 8538"/>
                              <a:gd name="T7" fmla="*/ 10833 h 2948"/>
                              <a:gd name="T8" fmla="+- 0 715 655"/>
                              <a:gd name="T9" fmla="*/ T8 w 10601"/>
                              <a:gd name="T10" fmla="+- 0 10189 8538"/>
                              <a:gd name="T11" fmla="*/ 10189 h 2948"/>
                              <a:gd name="T12" fmla="+- 0 744 655"/>
                              <a:gd name="T13" fmla="*/ T12 w 10601"/>
                              <a:gd name="T14" fmla="+- 0 11471 8538"/>
                              <a:gd name="T15" fmla="*/ 11471 h 2948"/>
                              <a:gd name="T16" fmla="+- 0 715 655"/>
                              <a:gd name="T17" fmla="*/ T16 w 10601"/>
                              <a:gd name="T18" fmla="+- 0 10833 8538"/>
                              <a:gd name="T19" fmla="*/ 10833 h 2948"/>
                              <a:gd name="T20" fmla="+- 0 655 655"/>
                              <a:gd name="T21" fmla="*/ T20 w 10601"/>
                              <a:gd name="T22" fmla="+- 0 11471 8538"/>
                              <a:gd name="T23" fmla="*/ 11471 h 2948"/>
                              <a:gd name="T24" fmla="+- 0 744 655"/>
                              <a:gd name="T25" fmla="*/ T24 w 10601"/>
                              <a:gd name="T26" fmla="+- 0 11485 8538"/>
                              <a:gd name="T27" fmla="*/ 11485 h 2948"/>
                              <a:gd name="T28" fmla="+- 0 730 655"/>
                              <a:gd name="T29" fmla="*/ T28 w 10601"/>
                              <a:gd name="T30" fmla="+- 0 10833 8538"/>
                              <a:gd name="T31" fmla="*/ 10833 h 2948"/>
                              <a:gd name="T32" fmla="+- 0 744 655"/>
                              <a:gd name="T33" fmla="*/ T32 w 10601"/>
                              <a:gd name="T34" fmla="+- 0 11457 8538"/>
                              <a:gd name="T35" fmla="*/ 11457 h 2948"/>
                              <a:gd name="T36" fmla="+- 0 744 655"/>
                              <a:gd name="T37" fmla="*/ T36 w 10601"/>
                              <a:gd name="T38" fmla="+- 0 9546 8538"/>
                              <a:gd name="T39" fmla="*/ 9546 h 2948"/>
                              <a:gd name="T40" fmla="+- 0 730 655"/>
                              <a:gd name="T41" fmla="*/ T40 w 10601"/>
                              <a:gd name="T42" fmla="+- 0 10189 8538"/>
                              <a:gd name="T43" fmla="*/ 10189 h 2948"/>
                              <a:gd name="T44" fmla="+- 0 744 655"/>
                              <a:gd name="T45" fmla="*/ T44 w 10601"/>
                              <a:gd name="T46" fmla="+- 0 10833 8538"/>
                              <a:gd name="T47" fmla="*/ 10833 h 2948"/>
                              <a:gd name="T48" fmla="+- 0 744 655"/>
                              <a:gd name="T49" fmla="*/ T48 w 10601"/>
                              <a:gd name="T50" fmla="+- 0 9868 8538"/>
                              <a:gd name="T51" fmla="*/ 9868 h 2948"/>
                              <a:gd name="T52" fmla="+- 0 730 655"/>
                              <a:gd name="T53" fmla="*/ T52 w 10601"/>
                              <a:gd name="T54" fmla="+- 0 8612 8538"/>
                              <a:gd name="T55" fmla="*/ 8612 h 2948"/>
                              <a:gd name="T56" fmla="+- 0 730 655"/>
                              <a:gd name="T57" fmla="*/ T56 w 10601"/>
                              <a:gd name="T58" fmla="+- 0 9222 8538"/>
                              <a:gd name="T59" fmla="*/ 9222 h 2948"/>
                              <a:gd name="T60" fmla="+- 0 744 655"/>
                              <a:gd name="T61" fmla="*/ T60 w 10601"/>
                              <a:gd name="T62" fmla="+- 0 9222 8538"/>
                              <a:gd name="T63" fmla="*/ 9222 h 2948"/>
                              <a:gd name="T64" fmla="+- 0 744 655"/>
                              <a:gd name="T65" fmla="*/ T64 w 10601"/>
                              <a:gd name="T66" fmla="+- 0 8612 8538"/>
                              <a:gd name="T67" fmla="*/ 8612 h 2948"/>
                              <a:gd name="T68" fmla="+- 0 655 655"/>
                              <a:gd name="T69" fmla="*/ T68 w 10601"/>
                              <a:gd name="T70" fmla="+- 0 8538 8538"/>
                              <a:gd name="T71" fmla="*/ 8538 h 2948"/>
                              <a:gd name="T72" fmla="+- 0 655 655"/>
                              <a:gd name="T73" fmla="*/ T72 w 10601"/>
                              <a:gd name="T74" fmla="+- 0 8627 8538"/>
                              <a:gd name="T75" fmla="*/ 8627 h 2948"/>
                              <a:gd name="T76" fmla="+- 0 715 655"/>
                              <a:gd name="T77" fmla="*/ T76 w 10601"/>
                              <a:gd name="T78" fmla="+- 0 9546 8538"/>
                              <a:gd name="T79" fmla="*/ 9546 h 2948"/>
                              <a:gd name="T80" fmla="+- 0 715 655"/>
                              <a:gd name="T81" fmla="*/ T80 w 10601"/>
                              <a:gd name="T82" fmla="+- 0 8627 8538"/>
                              <a:gd name="T83" fmla="*/ 8627 h 2948"/>
                              <a:gd name="T84" fmla="+- 0 744 655"/>
                              <a:gd name="T85" fmla="*/ T84 w 10601"/>
                              <a:gd name="T86" fmla="+- 0 8538 8538"/>
                              <a:gd name="T87" fmla="*/ 8538 h 2948"/>
                              <a:gd name="T88" fmla="+- 0 11167 655"/>
                              <a:gd name="T89" fmla="*/ T88 w 10601"/>
                              <a:gd name="T90" fmla="+- 0 11397 8538"/>
                              <a:gd name="T91" fmla="*/ 11397 h 2948"/>
                              <a:gd name="T92" fmla="+- 0 11167 655"/>
                              <a:gd name="T93" fmla="*/ T92 w 10601"/>
                              <a:gd name="T94" fmla="+- 0 11457 8538"/>
                              <a:gd name="T95" fmla="*/ 11457 h 2948"/>
                              <a:gd name="T96" fmla="+- 0 11227 655"/>
                              <a:gd name="T97" fmla="*/ T96 w 10601"/>
                              <a:gd name="T98" fmla="+- 0 10833 8538"/>
                              <a:gd name="T99" fmla="*/ 10833 h 2948"/>
                              <a:gd name="T100" fmla="+- 0 11167 655"/>
                              <a:gd name="T101" fmla="*/ T100 w 10601"/>
                              <a:gd name="T102" fmla="+- 0 9868 8538"/>
                              <a:gd name="T103" fmla="*/ 9868 h 2948"/>
                              <a:gd name="T104" fmla="+- 0 11167 655"/>
                              <a:gd name="T105" fmla="*/ T104 w 10601"/>
                              <a:gd name="T106" fmla="+- 0 10833 8538"/>
                              <a:gd name="T107" fmla="*/ 10833 h 2948"/>
                              <a:gd name="T108" fmla="+- 0 11227 655"/>
                              <a:gd name="T109" fmla="*/ T108 w 10601"/>
                              <a:gd name="T110" fmla="+- 0 10189 8538"/>
                              <a:gd name="T111" fmla="*/ 10189 h 2948"/>
                              <a:gd name="T112" fmla="+- 0 11227 655"/>
                              <a:gd name="T113" fmla="*/ T112 w 10601"/>
                              <a:gd name="T114" fmla="+- 0 8612 8538"/>
                              <a:gd name="T115" fmla="*/ 8612 h 2948"/>
                              <a:gd name="T116" fmla="+- 0 744 655"/>
                              <a:gd name="T117" fmla="*/ T116 w 10601"/>
                              <a:gd name="T118" fmla="+- 0 8627 8538"/>
                              <a:gd name="T119" fmla="*/ 8627 h 2948"/>
                              <a:gd name="T120" fmla="+- 0 11167 655"/>
                              <a:gd name="T121" fmla="*/ T120 w 10601"/>
                              <a:gd name="T122" fmla="+- 0 9546 8538"/>
                              <a:gd name="T123" fmla="*/ 9546 h 2948"/>
                              <a:gd name="T124" fmla="+- 0 11227 655"/>
                              <a:gd name="T125" fmla="*/ T124 w 10601"/>
                              <a:gd name="T126" fmla="+- 0 8627 8538"/>
                              <a:gd name="T127" fmla="*/ 8627 h 2948"/>
                              <a:gd name="T128" fmla="+- 0 11256 655"/>
                              <a:gd name="T129" fmla="*/ T128 w 10601"/>
                              <a:gd name="T130" fmla="+- 0 9546 8538"/>
                              <a:gd name="T131" fmla="*/ 9546 h 2948"/>
                              <a:gd name="T132" fmla="+- 0 11241 655"/>
                              <a:gd name="T133" fmla="*/ T132 w 10601"/>
                              <a:gd name="T134" fmla="+- 0 10189 8538"/>
                              <a:gd name="T135" fmla="*/ 10189 h 2948"/>
                              <a:gd name="T136" fmla="+- 0 11256 655"/>
                              <a:gd name="T137" fmla="*/ T136 w 10601"/>
                              <a:gd name="T138" fmla="+- 0 10833 8538"/>
                              <a:gd name="T139" fmla="*/ 10833 h 2948"/>
                              <a:gd name="T140" fmla="+- 0 11256 655"/>
                              <a:gd name="T141" fmla="*/ T140 w 10601"/>
                              <a:gd name="T142" fmla="+- 0 9868 8538"/>
                              <a:gd name="T143" fmla="*/ 9868 h 2948"/>
                              <a:gd name="T144" fmla="+- 0 11256 655"/>
                              <a:gd name="T145" fmla="*/ T144 w 10601"/>
                              <a:gd name="T146" fmla="+- 0 11471 8538"/>
                              <a:gd name="T147" fmla="*/ 11471 h 2948"/>
                              <a:gd name="T148" fmla="+- 0 11241 655"/>
                              <a:gd name="T149" fmla="*/ T148 w 10601"/>
                              <a:gd name="T150" fmla="+- 0 10833 8538"/>
                              <a:gd name="T151" fmla="*/ 10833 h 2948"/>
                              <a:gd name="T152" fmla="+- 0 11167 655"/>
                              <a:gd name="T153" fmla="*/ T152 w 10601"/>
                              <a:gd name="T154" fmla="+- 0 11471 8538"/>
                              <a:gd name="T155" fmla="*/ 11471 h 2948"/>
                              <a:gd name="T156" fmla="+- 0 11167 655"/>
                              <a:gd name="T157" fmla="*/ T156 w 10601"/>
                              <a:gd name="T158" fmla="+- 0 11485 8538"/>
                              <a:gd name="T159" fmla="*/ 11485 h 2948"/>
                              <a:gd name="T160" fmla="+- 0 11256 655"/>
                              <a:gd name="T161" fmla="*/ T160 w 10601"/>
                              <a:gd name="T162" fmla="+- 0 11485 8538"/>
                              <a:gd name="T163" fmla="*/ 11485 h 2948"/>
                              <a:gd name="T164" fmla="+- 0 11256 655"/>
                              <a:gd name="T165" fmla="*/ T164 w 10601"/>
                              <a:gd name="T166" fmla="+- 0 8538 8538"/>
                              <a:gd name="T167" fmla="*/ 8538 h 2948"/>
                              <a:gd name="T168" fmla="+- 0 744 655"/>
                              <a:gd name="T169" fmla="*/ T168 w 10601"/>
                              <a:gd name="T170" fmla="+- 0 8538 8538"/>
                              <a:gd name="T171" fmla="*/ 8538 h 2948"/>
                              <a:gd name="T172" fmla="+- 0 11241 655"/>
                              <a:gd name="T173" fmla="*/ T172 w 10601"/>
                              <a:gd name="T174" fmla="+- 0 8598 8538"/>
                              <a:gd name="T175" fmla="*/ 8598 h 2948"/>
                              <a:gd name="T176" fmla="+- 0 11241 655"/>
                              <a:gd name="T177" fmla="*/ T176 w 10601"/>
                              <a:gd name="T178" fmla="+- 0 9222 8538"/>
                              <a:gd name="T179" fmla="*/ 9222 h 2948"/>
                              <a:gd name="T180" fmla="+- 0 11256 655"/>
                              <a:gd name="T181" fmla="*/ T180 w 10601"/>
                              <a:gd name="T182" fmla="+- 0 9222 8538"/>
                              <a:gd name="T183" fmla="*/ 9222 h 2948"/>
                              <a:gd name="T184" fmla="+- 0 11256 655"/>
                              <a:gd name="T185" fmla="*/ T184 w 10601"/>
                              <a:gd name="T186" fmla="+- 0 8598 8538"/>
                              <a:gd name="T187" fmla="*/ 8598 h 2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601" h="2948">
                                <a:moveTo>
                                  <a:pt x="60" y="1008"/>
                                </a:moveTo>
                                <a:lnTo>
                                  <a:pt x="0" y="1008"/>
                                </a:lnTo>
                                <a:lnTo>
                                  <a:pt x="0" y="1330"/>
                                </a:lnTo>
                                <a:lnTo>
                                  <a:pt x="0" y="1651"/>
                                </a:lnTo>
                                <a:lnTo>
                                  <a:pt x="0" y="1973"/>
                                </a:lnTo>
                                <a:lnTo>
                                  <a:pt x="0" y="2295"/>
                                </a:lnTo>
                                <a:lnTo>
                                  <a:pt x="60" y="2295"/>
                                </a:lnTo>
                                <a:lnTo>
                                  <a:pt x="60" y="1973"/>
                                </a:lnTo>
                                <a:lnTo>
                                  <a:pt x="60" y="1651"/>
                                </a:lnTo>
                                <a:lnTo>
                                  <a:pt x="60" y="1330"/>
                                </a:lnTo>
                                <a:lnTo>
                                  <a:pt x="60" y="1008"/>
                                </a:lnTo>
                                <a:close/>
                                <a:moveTo>
                                  <a:pt x="89" y="2933"/>
                                </a:moveTo>
                                <a:lnTo>
                                  <a:pt x="60" y="2933"/>
                                </a:lnTo>
                                <a:lnTo>
                                  <a:pt x="60" y="2859"/>
                                </a:lnTo>
                                <a:lnTo>
                                  <a:pt x="60" y="2295"/>
                                </a:lnTo>
                                <a:lnTo>
                                  <a:pt x="0" y="2295"/>
                                </a:lnTo>
                                <a:lnTo>
                                  <a:pt x="0" y="2859"/>
                                </a:lnTo>
                                <a:lnTo>
                                  <a:pt x="0" y="2933"/>
                                </a:lnTo>
                                <a:lnTo>
                                  <a:pt x="0" y="2947"/>
                                </a:lnTo>
                                <a:lnTo>
                                  <a:pt x="60" y="2947"/>
                                </a:lnTo>
                                <a:lnTo>
                                  <a:pt x="89" y="2947"/>
                                </a:lnTo>
                                <a:lnTo>
                                  <a:pt x="89" y="2933"/>
                                </a:lnTo>
                                <a:close/>
                                <a:moveTo>
                                  <a:pt x="89" y="2295"/>
                                </a:moveTo>
                                <a:lnTo>
                                  <a:pt x="75" y="2295"/>
                                </a:lnTo>
                                <a:lnTo>
                                  <a:pt x="75" y="2859"/>
                                </a:lnTo>
                                <a:lnTo>
                                  <a:pt x="75" y="2919"/>
                                </a:lnTo>
                                <a:lnTo>
                                  <a:pt x="89" y="2919"/>
                                </a:lnTo>
                                <a:lnTo>
                                  <a:pt x="89" y="2859"/>
                                </a:lnTo>
                                <a:lnTo>
                                  <a:pt x="89" y="2295"/>
                                </a:lnTo>
                                <a:close/>
                                <a:moveTo>
                                  <a:pt x="89" y="1008"/>
                                </a:moveTo>
                                <a:lnTo>
                                  <a:pt x="75" y="1008"/>
                                </a:lnTo>
                                <a:lnTo>
                                  <a:pt x="75" y="1330"/>
                                </a:lnTo>
                                <a:lnTo>
                                  <a:pt x="75" y="1651"/>
                                </a:lnTo>
                                <a:lnTo>
                                  <a:pt x="75" y="1973"/>
                                </a:lnTo>
                                <a:lnTo>
                                  <a:pt x="75" y="2295"/>
                                </a:lnTo>
                                <a:lnTo>
                                  <a:pt x="89" y="2295"/>
                                </a:lnTo>
                                <a:lnTo>
                                  <a:pt x="89" y="1973"/>
                                </a:lnTo>
                                <a:lnTo>
                                  <a:pt x="89" y="1651"/>
                                </a:lnTo>
                                <a:lnTo>
                                  <a:pt x="89" y="1330"/>
                                </a:lnTo>
                                <a:lnTo>
                                  <a:pt x="89" y="1008"/>
                                </a:lnTo>
                                <a:close/>
                                <a:moveTo>
                                  <a:pt x="89" y="74"/>
                                </a:moveTo>
                                <a:lnTo>
                                  <a:pt x="75" y="74"/>
                                </a:lnTo>
                                <a:lnTo>
                                  <a:pt x="75" y="89"/>
                                </a:lnTo>
                                <a:lnTo>
                                  <a:pt x="75" y="684"/>
                                </a:lnTo>
                                <a:lnTo>
                                  <a:pt x="75" y="1008"/>
                                </a:lnTo>
                                <a:lnTo>
                                  <a:pt x="89" y="1008"/>
                                </a:lnTo>
                                <a:lnTo>
                                  <a:pt x="89" y="684"/>
                                </a:lnTo>
                                <a:lnTo>
                                  <a:pt x="89" y="89"/>
                                </a:lnTo>
                                <a:lnTo>
                                  <a:pt x="89" y="74"/>
                                </a:lnTo>
                                <a:close/>
                                <a:moveTo>
                                  <a:pt x="89" y="0"/>
                                </a:moveTo>
                                <a:lnTo>
                                  <a:pt x="60" y="0"/>
                                </a:lnTo>
                                <a:lnTo>
                                  <a:pt x="0" y="0"/>
                                </a:lnTo>
                                <a:lnTo>
                                  <a:pt x="0" y="60"/>
                                </a:lnTo>
                                <a:lnTo>
                                  <a:pt x="0" y="89"/>
                                </a:lnTo>
                                <a:lnTo>
                                  <a:pt x="0" y="684"/>
                                </a:lnTo>
                                <a:lnTo>
                                  <a:pt x="0" y="1008"/>
                                </a:lnTo>
                                <a:lnTo>
                                  <a:pt x="60" y="1008"/>
                                </a:lnTo>
                                <a:lnTo>
                                  <a:pt x="60" y="684"/>
                                </a:lnTo>
                                <a:lnTo>
                                  <a:pt x="60" y="89"/>
                                </a:lnTo>
                                <a:lnTo>
                                  <a:pt x="60" y="60"/>
                                </a:lnTo>
                                <a:lnTo>
                                  <a:pt x="89" y="60"/>
                                </a:lnTo>
                                <a:lnTo>
                                  <a:pt x="89" y="0"/>
                                </a:lnTo>
                                <a:close/>
                                <a:moveTo>
                                  <a:pt x="10572" y="2295"/>
                                </a:moveTo>
                                <a:lnTo>
                                  <a:pt x="10512" y="2295"/>
                                </a:lnTo>
                                <a:lnTo>
                                  <a:pt x="10512" y="2859"/>
                                </a:lnTo>
                                <a:lnTo>
                                  <a:pt x="89" y="2859"/>
                                </a:lnTo>
                                <a:lnTo>
                                  <a:pt x="89" y="2919"/>
                                </a:lnTo>
                                <a:lnTo>
                                  <a:pt x="10512" y="2919"/>
                                </a:lnTo>
                                <a:lnTo>
                                  <a:pt x="10572" y="2919"/>
                                </a:lnTo>
                                <a:lnTo>
                                  <a:pt x="10572" y="2859"/>
                                </a:lnTo>
                                <a:lnTo>
                                  <a:pt x="10572" y="2295"/>
                                </a:lnTo>
                                <a:close/>
                                <a:moveTo>
                                  <a:pt x="10572" y="1008"/>
                                </a:moveTo>
                                <a:lnTo>
                                  <a:pt x="10512" y="1008"/>
                                </a:lnTo>
                                <a:lnTo>
                                  <a:pt x="10512" y="1330"/>
                                </a:lnTo>
                                <a:lnTo>
                                  <a:pt x="10512" y="1651"/>
                                </a:lnTo>
                                <a:lnTo>
                                  <a:pt x="10512" y="1973"/>
                                </a:lnTo>
                                <a:lnTo>
                                  <a:pt x="10512" y="2295"/>
                                </a:lnTo>
                                <a:lnTo>
                                  <a:pt x="10572" y="2295"/>
                                </a:lnTo>
                                <a:lnTo>
                                  <a:pt x="10572" y="1973"/>
                                </a:lnTo>
                                <a:lnTo>
                                  <a:pt x="10572" y="1651"/>
                                </a:lnTo>
                                <a:lnTo>
                                  <a:pt x="10572" y="1330"/>
                                </a:lnTo>
                                <a:lnTo>
                                  <a:pt x="10572" y="1008"/>
                                </a:lnTo>
                                <a:close/>
                                <a:moveTo>
                                  <a:pt x="10572" y="74"/>
                                </a:moveTo>
                                <a:lnTo>
                                  <a:pt x="10512" y="74"/>
                                </a:lnTo>
                                <a:lnTo>
                                  <a:pt x="89" y="74"/>
                                </a:lnTo>
                                <a:lnTo>
                                  <a:pt x="89" y="89"/>
                                </a:lnTo>
                                <a:lnTo>
                                  <a:pt x="10512" y="89"/>
                                </a:lnTo>
                                <a:lnTo>
                                  <a:pt x="10512" y="684"/>
                                </a:lnTo>
                                <a:lnTo>
                                  <a:pt x="10512" y="1008"/>
                                </a:lnTo>
                                <a:lnTo>
                                  <a:pt x="10572" y="1008"/>
                                </a:lnTo>
                                <a:lnTo>
                                  <a:pt x="10572" y="684"/>
                                </a:lnTo>
                                <a:lnTo>
                                  <a:pt x="10572" y="89"/>
                                </a:lnTo>
                                <a:lnTo>
                                  <a:pt x="10572" y="74"/>
                                </a:lnTo>
                                <a:close/>
                                <a:moveTo>
                                  <a:pt x="10601" y="1008"/>
                                </a:moveTo>
                                <a:lnTo>
                                  <a:pt x="10586" y="1008"/>
                                </a:lnTo>
                                <a:lnTo>
                                  <a:pt x="10586" y="1330"/>
                                </a:lnTo>
                                <a:lnTo>
                                  <a:pt x="10586" y="1651"/>
                                </a:lnTo>
                                <a:lnTo>
                                  <a:pt x="10586" y="1973"/>
                                </a:lnTo>
                                <a:lnTo>
                                  <a:pt x="10586" y="2295"/>
                                </a:lnTo>
                                <a:lnTo>
                                  <a:pt x="10601" y="2295"/>
                                </a:lnTo>
                                <a:lnTo>
                                  <a:pt x="10601" y="1973"/>
                                </a:lnTo>
                                <a:lnTo>
                                  <a:pt x="10601" y="1651"/>
                                </a:lnTo>
                                <a:lnTo>
                                  <a:pt x="10601" y="1330"/>
                                </a:lnTo>
                                <a:lnTo>
                                  <a:pt x="10601" y="1008"/>
                                </a:lnTo>
                                <a:close/>
                                <a:moveTo>
                                  <a:pt x="10601" y="2933"/>
                                </a:moveTo>
                                <a:lnTo>
                                  <a:pt x="10601" y="2933"/>
                                </a:lnTo>
                                <a:lnTo>
                                  <a:pt x="10601" y="2859"/>
                                </a:lnTo>
                                <a:lnTo>
                                  <a:pt x="10601" y="2295"/>
                                </a:lnTo>
                                <a:lnTo>
                                  <a:pt x="10586" y="2295"/>
                                </a:lnTo>
                                <a:lnTo>
                                  <a:pt x="10586" y="2859"/>
                                </a:lnTo>
                                <a:lnTo>
                                  <a:pt x="10586" y="2933"/>
                                </a:lnTo>
                                <a:lnTo>
                                  <a:pt x="10512" y="2933"/>
                                </a:lnTo>
                                <a:lnTo>
                                  <a:pt x="89" y="2933"/>
                                </a:lnTo>
                                <a:lnTo>
                                  <a:pt x="89" y="2947"/>
                                </a:lnTo>
                                <a:lnTo>
                                  <a:pt x="10512" y="2947"/>
                                </a:lnTo>
                                <a:lnTo>
                                  <a:pt x="10586" y="2947"/>
                                </a:lnTo>
                                <a:lnTo>
                                  <a:pt x="10601" y="2947"/>
                                </a:lnTo>
                                <a:lnTo>
                                  <a:pt x="10601" y="2933"/>
                                </a:lnTo>
                                <a:close/>
                                <a:moveTo>
                                  <a:pt x="10601" y="0"/>
                                </a:moveTo>
                                <a:lnTo>
                                  <a:pt x="10601" y="0"/>
                                </a:lnTo>
                                <a:lnTo>
                                  <a:pt x="10586" y="0"/>
                                </a:lnTo>
                                <a:lnTo>
                                  <a:pt x="10512" y="0"/>
                                </a:lnTo>
                                <a:lnTo>
                                  <a:pt x="89" y="0"/>
                                </a:lnTo>
                                <a:lnTo>
                                  <a:pt x="89" y="60"/>
                                </a:lnTo>
                                <a:lnTo>
                                  <a:pt x="10512" y="60"/>
                                </a:lnTo>
                                <a:lnTo>
                                  <a:pt x="10586" y="60"/>
                                </a:lnTo>
                                <a:lnTo>
                                  <a:pt x="10586" y="89"/>
                                </a:lnTo>
                                <a:lnTo>
                                  <a:pt x="10586" y="684"/>
                                </a:lnTo>
                                <a:lnTo>
                                  <a:pt x="10586" y="1008"/>
                                </a:lnTo>
                                <a:lnTo>
                                  <a:pt x="10601" y="1008"/>
                                </a:lnTo>
                                <a:lnTo>
                                  <a:pt x="10601" y="684"/>
                                </a:lnTo>
                                <a:lnTo>
                                  <a:pt x="10601" y="89"/>
                                </a:lnTo>
                                <a:lnTo>
                                  <a:pt x="10601" y="60"/>
                                </a:lnTo>
                                <a:lnTo>
                                  <a:pt x="10601" y="0"/>
                                </a:lnTo>
                                <a:close/>
                              </a:path>
                            </a:pathLst>
                          </a:custGeom>
                          <a:solidFill>
                            <a:srgbClr val="000000"/>
                          </a:solidFill>
                          <a:ln>
                            <a:noFill/>
                          </a:ln>
                        </wps:spPr>
                        <wps:bodyPr rot="0" vert="horz" wrap="square" lIns="91440" tIns="45720" rIns="91440" bIns="45720" anchor="t" anchorCtr="0" upright="1">
                          <a:noAutofit/>
                        </wps:bodyPr>
                      </wps:wsp>
                      <wps:wsp>
                        <wps:cNvPr id="40155684" name="docshape3"/>
                        <wps:cNvSpPr txBox="1">
                          <a:spLocks noChangeArrowheads="1"/>
                        </wps:cNvSpPr>
                        <wps:spPr bwMode="auto">
                          <a:xfrm>
                            <a:off x="657" y="7463"/>
                            <a:ext cx="10092" cy="5728"/>
                          </a:xfrm>
                          <a:prstGeom prst="rect">
                            <a:avLst/>
                          </a:prstGeom>
                          <a:noFill/>
                          <a:ln>
                            <a:noFill/>
                          </a:ln>
                        </wps:spPr>
                        <wps:txbx>
                          <w:txbxContent>
                            <w:p w14:paraId="2D260542" w14:textId="77777777" w:rsidR="00C3572E" w:rsidRPr="00347116" w:rsidRDefault="00C3572E" w:rsidP="00C3572E">
                              <w:pPr>
                                <w:spacing w:before="15" w:after="240"/>
                                <w:ind w:left="2" w:right="3"/>
                                <w:jc w:val="center"/>
                                <w:rPr>
                                  <w:rFonts w:ascii="Segoe UI Black"/>
                                  <w:sz w:val="32"/>
                                  <w:szCs w:val="32"/>
                                </w:rPr>
                              </w:pPr>
                            </w:p>
                            <w:p w14:paraId="26A47EEF" w14:textId="77777777" w:rsidR="00C3572E" w:rsidRPr="00347116" w:rsidRDefault="00C3572E" w:rsidP="00C3572E">
                              <w:pPr>
                                <w:spacing w:before="15" w:after="240"/>
                                <w:ind w:left="2" w:right="3"/>
                                <w:jc w:val="center"/>
                                <w:rPr>
                                  <w:rFonts w:ascii="Segoe UI Black"/>
                                  <w:sz w:val="32"/>
                                  <w:szCs w:val="32"/>
                                </w:rPr>
                              </w:pPr>
                              <w:r w:rsidRPr="00347116">
                                <w:rPr>
                                  <w:rFonts w:ascii="Segoe UI Black"/>
                                  <w:sz w:val="32"/>
                                  <w:szCs w:val="32"/>
                                </w:rPr>
                                <w:t xml:space="preserve">TERMES DE </w:t>
                              </w:r>
                              <w:r w:rsidRPr="00347116">
                                <w:rPr>
                                  <w:rFonts w:ascii="Segoe UI Black"/>
                                  <w:spacing w:val="-2"/>
                                  <w:sz w:val="32"/>
                                  <w:szCs w:val="32"/>
                                </w:rPr>
                                <w:t>REFERENCE</w:t>
                              </w:r>
                            </w:p>
                            <w:p w14:paraId="0FA65505" w14:textId="77777777" w:rsidR="00C3572E" w:rsidRPr="00347116" w:rsidRDefault="00C3572E" w:rsidP="00C3572E">
                              <w:pPr>
                                <w:spacing w:line="276" w:lineRule="auto"/>
                                <w:ind w:right="3"/>
                                <w:jc w:val="center"/>
                                <w:rPr>
                                  <w:rFonts w:asciiTheme="majorHAnsi" w:hAnsiTheme="majorHAnsi"/>
                                  <w:b/>
                                  <w:color w:val="000000"/>
                                  <w:sz w:val="32"/>
                                  <w:szCs w:val="32"/>
                                </w:rPr>
                              </w:pPr>
                              <w:r w:rsidRPr="00347116">
                                <w:rPr>
                                  <w:b/>
                                  <w:sz w:val="32"/>
                                  <w:szCs w:val="32"/>
                                </w:rPr>
                                <w:t>March</w:t>
                              </w:r>
                              <w:r w:rsidRPr="00347116">
                                <w:rPr>
                                  <w:b/>
                                  <w:sz w:val="32"/>
                                  <w:szCs w:val="32"/>
                                </w:rPr>
                                <w:t>é</w:t>
                              </w:r>
                              <w:r w:rsidRPr="00347116">
                                <w:rPr>
                                  <w:b/>
                                  <w:sz w:val="32"/>
                                  <w:szCs w:val="32"/>
                                </w:rPr>
                                <w:t xml:space="preserve"> pour le recrutement d</w:t>
                              </w:r>
                              <w:r w:rsidRPr="00347116">
                                <w:rPr>
                                  <w:b/>
                                  <w:sz w:val="32"/>
                                  <w:szCs w:val="32"/>
                                </w:rPr>
                                <w:t>’</w:t>
                              </w:r>
                              <w:r w:rsidRPr="00347116">
                                <w:rPr>
                                  <w:b/>
                                  <w:sz w:val="32"/>
                                  <w:szCs w:val="32"/>
                                </w:rPr>
                                <w:t>un bureau d</w:t>
                              </w:r>
                              <w:r w:rsidRPr="00347116">
                                <w:rPr>
                                  <w:b/>
                                  <w:sz w:val="32"/>
                                  <w:szCs w:val="32"/>
                                </w:rPr>
                                <w:t>’é</w:t>
                              </w:r>
                              <w:r w:rsidRPr="00347116">
                                <w:rPr>
                                  <w:b/>
                                  <w:sz w:val="32"/>
                                  <w:szCs w:val="32"/>
                                </w:rPr>
                                <w:t>tude pour la mission</w:t>
                              </w:r>
                              <w:r w:rsidRPr="00347116">
                                <w:rPr>
                                  <w:rFonts w:asciiTheme="majorHAnsi" w:hAnsiTheme="majorHAnsi"/>
                                  <w:b/>
                                  <w:color w:val="000000"/>
                                  <w:sz w:val="32"/>
                                  <w:szCs w:val="32"/>
                                </w:rPr>
                                <w:t xml:space="preserve"> </w:t>
                              </w:r>
                            </w:p>
                            <w:p w14:paraId="7B184B26" w14:textId="69977374" w:rsidR="00C3572E" w:rsidRPr="00347116" w:rsidRDefault="00C3572E" w:rsidP="00C3572E">
                              <w:pPr>
                                <w:spacing w:after="240"/>
                                <w:ind w:left="1" w:right="3"/>
                                <w:jc w:val="center"/>
                                <w:rPr>
                                  <w:rFonts w:asciiTheme="majorHAnsi" w:hAnsiTheme="majorHAnsi"/>
                                  <w:b/>
                                  <w:color w:val="000000"/>
                                  <w:sz w:val="32"/>
                                  <w:szCs w:val="32"/>
                                </w:rPr>
                              </w:pPr>
                              <w:r w:rsidRPr="00347116">
                                <w:rPr>
                                  <w:b/>
                                  <w:sz w:val="32"/>
                                  <w:szCs w:val="32"/>
                                </w:rPr>
                                <w:t>« </w:t>
                              </w:r>
                              <w:r w:rsidRPr="00347116">
                                <w:rPr>
                                  <w:b/>
                                  <w:sz w:val="32"/>
                                  <w:szCs w:val="32"/>
                                </w:rPr>
                                <w:t>Accompagnement et formation dans la d</w:t>
                              </w:r>
                              <w:r w:rsidRPr="00347116">
                                <w:rPr>
                                  <w:b/>
                                  <w:sz w:val="32"/>
                                  <w:szCs w:val="32"/>
                                </w:rPr>
                                <w:t>é</w:t>
                              </w:r>
                              <w:r w:rsidRPr="00347116">
                                <w:rPr>
                                  <w:b/>
                                  <w:sz w:val="32"/>
                                  <w:szCs w:val="32"/>
                                </w:rPr>
                                <w:t>marche de mise en place d</w:t>
                              </w:r>
                              <w:r w:rsidRPr="00347116">
                                <w:rPr>
                                  <w:b/>
                                  <w:sz w:val="32"/>
                                  <w:szCs w:val="32"/>
                                </w:rPr>
                                <w:t>’</w:t>
                              </w:r>
                              <w:r w:rsidRPr="00347116">
                                <w:rPr>
                                  <w:b/>
                                  <w:sz w:val="32"/>
                                  <w:szCs w:val="32"/>
                                </w:rPr>
                                <w:t xml:space="preserve">un </w:t>
                              </w:r>
                              <w:r w:rsidR="00347116" w:rsidRPr="00347116">
                                <w:rPr>
                                  <w:b/>
                                  <w:sz w:val="32"/>
                                  <w:szCs w:val="32"/>
                                </w:rPr>
                                <w:t>Syst</w:t>
                              </w:r>
                              <w:r w:rsidR="00347116" w:rsidRPr="00347116">
                                <w:rPr>
                                  <w:b/>
                                  <w:sz w:val="32"/>
                                  <w:szCs w:val="32"/>
                                </w:rPr>
                                <w:t>è</w:t>
                              </w:r>
                              <w:r w:rsidR="00347116" w:rsidRPr="00347116">
                                <w:rPr>
                                  <w:b/>
                                  <w:sz w:val="32"/>
                                  <w:szCs w:val="32"/>
                                </w:rPr>
                                <w:t>me de Management des Organisme d</w:t>
                              </w:r>
                              <w:r w:rsidR="00347116" w:rsidRPr="00347116">
                                <w:rPr>
                                  <w:b/>
                                  <w:sz w:val="32"/>
                                  <w:szCs w:val="32"/>
                                </w:rPr>
                                <w:t>’</w:t>
                              </w:r>
                              <w:r w:rsidR="00347116" w:rsidRPr="00347116">
                                <w:rPr>
                                  <w:b/>
                                  <w:sz w:val="32"/>
                                  <w:szCs w:val="32"/>
                                </w:rPr>
                                <w:t>Education SMOE</w:t>
                              </w:r>
                              <w:r w:rsidRPr="00347116">
                                <w:rPr>
                                  <w:b/>
                                  <w:sz w:val="32"/>
                                  <w:szCs w:val="32"/>
                                </w:rPr>
                                <w:t xml:space="preserve"> </w:t>
                              </w:r>
                              <w:r w:rsidRPr="00347116">
                                <w:rPr>
                                  <w:b/>
                                  <w:sz w:val="32"/>
                                  <w:szCs w:val="32"/>
                                </w:rPr>
                                <w:br/>
                                <w:t>selon le r</w:t>
                              </w:r>
                              <w:r w:rsidRPr="00347116">
                                <w:rPr>
                                  <w:b/>
                                  <w:sz w:val="32"/>
                                  <w:szCs w:val="32"/>
                                </w:rPr>
                                <w:t>é</w:t>
                              </w:r>
                              <w:r w:rsidRPr="00347116">
                                <w:rPr>
                                  <w:b/>
                                  <w:sz w:val="32"/>
                                  <w:szCs w:val="32"/>
                                </w:rPr>
                                <w:t>f</w:t>
                              </w:r>
                              <w:r w:rsidRPr="00347116">
                                <w:rPr>
                                  <w:b/>
                                  <w:sz w:val="32"/>
                                  <w:szCs w:val="32"/>
                                </w:rPr>
                                <w:t>é</w:t>
                              </w:r>
                              <w:r w:rsidRPr="00347116">
                                <w:rPr>
                                  <w:b/>
                                  <w:sz w:val="32"/>
                                  <w:szCs w:val="32"/>
                                </w:rPr>
                                <w:t xml:space="preserve">rentiel </w:t>
                              </w:r>
                              <w:r w:rsidRPr="00A640F5">
                                <w:rPr>
                                  <w:b/>
                                  <w:sz w:val="32"/>
                                  <w:szCs w:val="32"/>
                                </w:rPr>
                                <w:t xml:space="preserve">ISO </w:t>
                              </w:r>
                              <w:r w:rsidRPr="00A640F5">
                                <w:rPr>
                                  <w:b/>
                                  <w:color w:val="202124"/>
                                  <w:sz w:val="32"/>
                                  <w:szCs w:val="32"/>
                                </w:rPr>
                                <w:t>21001</w:t>
                              </w:r>
                              <w:r w:rsidRPr="00347116">
                                <w:rPr>
                                  <w:b/>
                                  <w:color w:val="202124"/>
                                  <w:sz w:val="32"/>
                                  <w:szCs w:val="32"/>
                                </w:rPr>
                                <w:t>: 20</w:t>
                              </w:r>
                              <w:r w:rsidR="00F70FC0" w:rsidRPr="00347116">
                                <w:rPr>
                                  <w:b/>
                                  <w:color w:val="202124"/>
                                  <w:sz w:val="32"/>
                                  <w:szCs w:val="32"/>
                                </w:rPr>
                                <w:t>25</w:t>
                              </w:r>
                              <w:r w:rsidR="00347116" w:rsidRPr="00347116">
                                <w:rPr>
                                  <w:b/>
                                  <w:color w:val="202124"/>
                                  <w:sz w:val="32"/>
                                  <w:szCs w:val="32"/>
                                </w:rPr>
                                <w:t xml:space="preserve"> respectivement</w:t>
                              </w:r>
                              <w:r w:rsidR="00347116">
                                <w:rPr>
                                  <w:b/>
                                  <w:color w:val="202124"/>
                                  <w:sz w:val="32"/>
                                  <w:szCs w:val="32"/>
                                </w:rPr>
                                <w:t>,</w:t>
                              </w:r>
                              <w:r w:rsidRPr="00347116">
                                <w:rPr>
                                  <w:b/>
                                  <w:color w:val="202124"/>
                                  <w:sz w:val="32"/>
                                  <w:szCs w:val="32"/>
                                </w:rPr>
                                <w:t xml:space="preserve"> </w:t>
                              </w:r>
                              <w:r w:rsidRPr="00347116">
                                <w:rPr>
                                  <w:b/>
                                  <w:color w:val="202124"/>
                                  <w:sz w:val="32"/>
                                  <w:szCs w:val="32"/>
                                </w:rPr>
                                <w:br/>
                                <w:t>au sein de l</w:t>
                              </w:r>
                              <w:r w:rsidRPr="00347116">
                                <w:rPr>
                                  <w:b/>
                                  <w:color w:val="202124"/>
                                  <w:sz w:val="32"/>
                                  <w:szCs w:val="32"/>
                                </w:rPr>
                                <w:t>’</w:t>
                              </w:r>
                              <w:r w:rsidRPr="00347116">
                                <w:rPr>
                                  <w:b/>
                                  <w:color w:val="202124"/>
                                  <w:sz w:val="32"/>
                                  <w:szCs w:val="32"/>
                                </w:rPr>
                                <w:t>Ecole Sup</w:t>
                              </w:r>
                              <w:r w:rsidRPr="00347116">
                                <w:rPr>
                                  <w:b/>
                                  <w:color w:val="202124"/>
                                  <w:sz w:val="32"/>
                                  <w:szCs w:val="32"/>
                                </w:rPr>
                                <w:t>é</w:t>
                              </w:r>
                              <w:r w:rsidRPr="00347116">
                                <w:rPr>
                                  <w:b/>
                                  <w:color w:val="202124"/>
                                  <w:sz w:val="32"/>
                                  <w:szCs w:val="32"/>
                                </w:rPr>
                                <w:t xml:space="preserve">rieure de Commerce de Tunis  </w:t>
                              </w:r>
                              <w:r w:rsidRPr="00347116">
                                <w:rPr>
                                  <w:b/>
                                  <w:color w:val="202124"/>
                                  <w:sz w:val="32"/>
                                  <w:szCs w:val="32"/>
                                </w:rPr>
                                <w:br/>
                                <w:t>(ESCT), Universit</w:t>
                              </w:r>
                              <w:r w:rsidRPr="00347116">
                                <w:rPr>
                                  <w:b/>
                                  <w:color w:val="202124"/>
                                  <w:sz w:val="32"/>
                                  <w:szCs w:val="32"/>
                                </w:rPr>
                                <w:t>é</w:t>
                              </w:r>
                              <w:r w:rsidRPr="00347116">
                                <w:rPr>
                                  <w:b/>
                                  <w:color w:val="202124"/>
                                  <w:sz w:val="32"/>
                                  <w:szCs w:val="32"/>
                                </w:rPr>
                                <w:t xml:space="preserve"> de la Manouba</w:t>
                              </w:r>
                              <w:r w:rsidRPr="00347116">
                                <w:rPr>
                                  <w:b/>
                                  <w:color w:val="202124"/>
                                  <w:sz w:val="32"/>
                                  <w:szCs w:val="32"/>
                                </w:rPr>
                                <w:t> »</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6EAF5B" id="docshapegroup1" o:spid="_x0000_s1026" style="position:absolute;margin-left:-9pt;margin-top:354pt;width:533.9pt;height:286.4pt;z-index:251659264;mso-position-horizontal-relative:margin;mso-position-vertical-relative:page;mso-height-relative:margin" coordorigin="506,7463" coordsize="10678,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">
                <v:shape id="docshape2" o:spid="_x0000_s1027" style="position:absolute;left:506;top:7505;width:10678;height:5550;visibility:visible;mso-wrap-style:square;v-text-anchor:top" coordsize="10601,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" path="m60,1008r-60,l,1330r,321l,1973r,322l60,2295r,-322l60,1651r,-321l60,1008xm89,2933r-29,l60,2859r,-564l,2295r,564l,2933r,14l60,2947r29,l89,2933xm89,2295r-14,l75,2859r,60l89,2919r,-60l89,2295xm89,1008r-14,l75,1330r,321l75,1973r,322l89,2295r,-322l89,1651r,-321l89,1008xm89,74r-14,l75,89r,595l75,1008r14,l89,684,89,89r,-15xm89,l60,,,,,60,,89,,684r,324l60,1008r,-324l60,89r,-29l89,60,89,xm10572,2295r-60,l10512,2859,89,2859r,60l10512,2919r60,l10572,2859r,-564xm10572,1008r-60,l10512,1330r,321l10512,1973r,322l10572,2295r,-322l10572,1651r,-321l10572,1008xm10572,74r-60,l89,74r,15l10512,89r,595l10512,1008r60,l10572,684r,-595l10572,74xm10601,1008r-15,l10586,1330r,321l10586,1973r,322l10601,2295r,-322l10601,1651r,-321l10601,1008xm10601,2933r,l10601,2859r,-564l10586,2295r,564l10586,2933r-74,l89,2933r,14l10512,2947r74,l10601,2947r,-14xm10601,r,l10586,r-74,l89,r,60l10512,60r74,l10586,89r,595l10586,1008r15,l10601,684r,-595l10601,60r,-60xe" fillcolor="black" stroked="f">
                  <v:path arrowok="t" o:connecttype="custom" o:connectlocs="0,18578;0,20395;60,19182;90,21596;60,20395;0,21596;90,21622;76,20395;90,21569;90,17972;76,19182;90,20395;90,18578;76,16213;76,17362;90,17362;90,16213;0,16074;0,16241;60,17972;60,16241;90,16074;10588,21456;10588,21569;10649,20395;10588,18578;10588,20395;10649,19182;10649,16213;90,16241;10588,17972;10649,16241;10678,17972;10663,19182;10678,20395;10678,18578;10678,21596;10663,20395;10588,21596;10588,21622;10678,21622;10678,16074;90,16074;10663,16187;10663,17362;10678,17362;10678,16187" o:connectangles="0,0,0,0,0,0,0,0,0,0,0,0,0,0,0,0,0,0,0,0,0,0,0,0,0,0,0,0,0,0,0,0,0,0,0,0,0,0,0,0,0,0,0,0,0,0,0"/>
                </v:shape>
                <v:shapetype id="_x0000_t202" coordsize="21600,21600" o:spt="202" path="m,l,21600r21600,l21600,xe">
                  <v:stroke joinstyle="miter"/>
                  <v:path gradientshapeok="t" o:connecttype="rect"/>
                </v:shapetype>
                <v:shape id="docshape3" o:spid="_x0000_s1028" type="#_x0000_t202" style="position:absolute;left:657;top:7463;width:10092;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" filled="f" stroked="f">
                  <v:textbox inset="0,0,0,0">
                    <w:txbxContent>
                      <w:p w14:paraId="2D260542" w14:textId="77777777" w:rsidR="00C3572E" w:rsidRPr="00347116" w:rsidRDefault="00C3572E" w:rsidP="00C3572E">
                        <w:pPr>
                          <w:spacing w:before="15" w:after="240"/>
                          <w:ind w:left="2" w:right="3"/>
                          <w:jc w:val="center"/>
                          <w:rPr>
                            <w:rFonts w:ascii="Segoe UI Black"/>
                            <w:sz w:val="32"/>
                            <w:szCs w:val="32"/>
                          </w:rPr>
                        </w:pPr>
                      </w:p>
                      <w:p w14:paraId="26A47EEF" w14:textId="77777777" w:rsidR="00C3572E" w:rsidRPr="00347116" w:rsidRDefault="00C3572E" w:rsidP="00C3572E">
                        <w:pPr>
                          <w:spacing w:before="15" w:after="240"/>
                          <w:ind w:left="2" w:right="3"/>
                          <w:jc w:val="center"/>
                          <w:rPr>
                            <w:rFonts w:ascii="Segoe UI Black"/>
                            <w:sz w:val="32"/>
                            <w:szCs w:val="32"/>
                          </w:rPr>
                        </w:pPr>
                        <w:r w:rsidRPr="00347116">
                          <w:rPr>
                            <w:rFonts w:ascii="Segoe UI Black"/>
                            <w:sz w:val="32"/>
                            <w:szCs w:val="32"/>
                          </w:rPr>
                          <w:t xml:space="preserve">TERMES DE </w:t>
                        </w:r>
                        <w:r w:rsidRPr="00347116">
                          <w:rPr>
                            <w:rFonts w:ascii="Segoe UI Black"/>
                            <w:spacing w:val="-2"/>
                            <w:sz w:val="32"/>
                            <w:szCs w:val="32"/>
                          </w:rPr>
                          <w:t>REFERENCE</w:t>
                        </w:r>
                      </w:p>
                      <w:p w14:paraId="0FA65505" w14:textId="77777777" w:rsidR="00C3572E" w:rsidRPr="00347116" w:rsidRDefault="00C3572E" w:rsidP="00C3572E">
                        <w:pPr>
                          <w:spacing w:line="276" w:lineRule="auto"/>
                          <w:ind w:right="3"/>
                          <w:jc w:val="center"/>
                          <w:rPr>
                            <w:rFonts w:asciiTheme="majorHAnsi" w:hAnsiTheme="majorHAnsi"/>
                            <w:b/>
                            <w:color w:val="000000"/>
                            <w:sz w:val="32"/>
                            <w:szCs w:val="32"/>
                          </w:rPr>
                        </w:pPr>
                        <w:r w:rsidRPr="00347116">
                          <w:rPr>
                            <w:b/>
                            <w:sz w:val="32"/>
                            <w:szCs w:val="32"/>
                          </w:rPr>
                          <w:t>March</w:t>
                        </w:r>
                        <w:r w:rsidRPr="00347116">
                          <w:rPr>
                            <w:b/>
                            <w:sz w:val="32"/>
                            <w:szCs w:val="32"/>
                          </w:rPr>
                          <w:t>é</w:t>
                        </w:r>
                        <w:r w:rsidRPr="00347116">
                          <w:rPr>
                            <w:b/>
                            <w:sz w:val="32"/>
                            <w:szCs w:val="32"/>
                          </w:rPr>
                          <w:t xml:space="preserve"> pour le recrutement d</w:t>
                        </w:r>
                        <w:r w:rsidRPr="00347116">
                          <w:rPr>
                            <w:b/>
                            <w:sz w:val="32"/>
                            <w:szCs w:val="32"/>
                          </w:rPr>
                          <w:t>’</w:t>
                        </w:r>
                        <w:r w:rsidRPr="00347116">
                          <w:rPr>
                            <w:b/>
                            <w:sz w:val="32"/>
                            <w:szCs w:val="32"/>
                          </w:rPr>
                          <w:t>un bureau d</w:t>
                        </w:r>
                        <w:r w:rsidRPr="00347116">
                          <w:rPr>
                            <w:b/>
                            <w:sz w:val="32"/>
                            <w:szCs w:val="32"/>
                          </w:rPr>
                          <w:t>’é</w:t>
                        </w:r>
                        <w:r w:rsidRPr="00347116">
                          <w:rPr>
                            <w:b/>
                            <w:sz w:val="32"/>
                            <w:szCs w:val="32"/>
                          </w:rPr>
                          <w:t>tude pour la mission</w:t>
                        </w:r>
                        <w:r w:rsidRPr="00347116">
                          <w:rPr>
                            <w:rFonts w:asciiTheme="majorHAnsi" w:hAnsiTheme="majorHAnsi"/>
                            <w:b/>
                            <w:color w:val="000000"/>
                            <w:sz w:val="32"/>
                            <w:szCs w:val="32"/>
                          </w:rPr>
                          <w:t xml:space="preserve"> </w:t>
                        </w:r>
                      </w:p>
                      <w:p w14:paraId="7B184B26" w14:textId="69977374" w:rsidR="00C3572E" w:rsidRPr="00347116" w:rsidRDefault="00C3572E" w:rsidP="00C3572E">
                        <w:pPr>
                          <w:spacing w:after="240"/>
                          <w:ind w:left="1" w:right="3"/>
                          <w:jc w:val="center"/>
                          <w:rPr>
                            <w:rFonts w:asciiTheme="majorHAnsi" w:hAnsiTheme="majorHAnsi"/>
                            <w:b/>
                            <w:color w:val="000000"/>
                            <w:sz w:val="32"/>
                            <w:szCs w:val="32"/>
                          </w:rPr>
                        </w:pPr>
                        <w:r w:rsidRPr="00347116">
                          <w:rPr>
                            <w:b/>
                            <w:sz w:val="32"/>
                            <w:szCs w:val="32"/>
                          </w:rPr>
                          <w:t>« </w:t>
                        </w:r>
                        <w:r w:rsidRPr="00347116">
                          <w:rPr>
                            <w:b/>
                            <w:sz w:val="32"/>
                            <w:szCs w:val="32"/>
                          </w:rPr>
                          <w:t>Accompagnement et formation dans la d</w:t>
                        </w:r>
                        <w:r w:rsidRPr="00347116">
                          <w:rPr>
                            <w:b/>
                            <w:sz w:val="32"/>
                            <w:szCs w:val="32"/>
                          </w:rPr>
                          <w:t>é</w:t>
                        </w:r>
                        <w:r w:rsidRPr="00347116">
                          <w:rPr>
                            <w:b/>
                            <w:sz w:val="32"/>
                            <w:szCs w:val="32"/>
                          </w:rPr>
                          <w:t>marche de mise en place d</w:t>
                        </w:r>
                        <w:r w:rsidRPr="00347116">
                          <w:rPr>
                            <w:b/>
                            <w:sz w:val="32"/>
                            <w:szCs w:val="32"/>
                          </w:rPr>
                          <w:t>’</w:t>
                        </w:r>
                        <w:r w:rsidRPr="00347116">
                          <w:rPr>
                            <w:b/>
                            <w:sz w:val="32"/>
                            <w:szCs w:val="32"/>
                          </w:rPr>
                          <w:t xml:space="preserve">un </w:t>
                        </w:r>
                        <w:r w:rsidR="00347116" w:rsidRPr="00347116">
                          <w:rPr>
                            <w:b/>
                            <w:sz w:val="32"/>
                            <w:szCs w:val="32"/>
                          </w:rPr>
                          <w:t>Syst</w:t>
                        </w:r>
                        <w:r w:rsidR="00347116" w:rsidRPr="00347116">
                          <w:rPr>
                            <w:b/>
                            <w:sz w:val="32"/>
                            <w:szCs w:val="32"/>
                          </w:rPr>
                          <w:t>è</w:t>
                        </w:r>
                        <w:r w:rsidR="00347116" w:rsidRPr="00347116">
                          <w:rPr>
                            <w:b/>
                            <w:sz w:val="32"/>
                            <w:szCs w:val="32"/>
                          </w:rPr>
                          <w:t>me de Management des Organisme d</w:t>
                        </w:r>
                        <w:r w:rsidR="00347116" w:rsidRPr="00347116">
                          <w:rPr>
                            <w:b/>
                            <w:sz w:val="32"/>
                            <w:szCs w:val="32"/>
                          </w:rPr>
                          <w:t>’</w:t>
                        </w:r>
                        <w:r w:rsidR="00347116" w:rsidRPr="00347116">
                          <w:rPr>
                            <w:b/>
                            <w:sz w:val="32"/>
                            <w:szCs w:val="32"/>
                          </w:rPr>
                          <w:t>Education SMOE</w:t>
                        </w:r>
                        <w:r w:rsidRPr="00347116">
                          <w:rPr>
                            <w:b/>
                            <w:sz w:val="32"/>
                            <w:szCs w:val="32"/>
                          </w:rPr>
                          <w:t xml:space="preserve"> </w:t>
                        </w:r>
                        <w:r w:rsidRPr="00347116">
                          <w:rPr>
                            <w:b/>
                            <w:sz w:val="32"/>
                            <w:szCs w:val="32"/>
                          </w:rPr>
                          <w:br/>
                          <w:t>selon le r</w:t>
                        </w:r>
                        <w:r w:rsidRPr="00347116">
                          <w:rPr>
                            <w:b/>
                            <w:sz w:val="32"/>
                            <w:szCs w:val="32"/>
                          </w:rPr>
                          <w:t>é</w:t>
                        </w:r>
                        <w:r w:rsidRPr="00347116">
                          <w:rPr>
                            <w:b/>
                            <w:sz w:val="32"/>
                            <w:szCs w:val="32"/>
                          </w:rPr>
                          <w:t>f</w:t>
                        </w:r>
                        <w:r w:rsidRPr="00347116">
                          <w:rPr>
                            <w:b/>
                            <w:sz w:val="32"/>
                            <w:szCs w:val="32"/>
                          </w:rPr>
                          <w:t>é</w:t>
                        </w:r>
                        <w:r w:rsidRPr="00347116">
                          <w:rPr>
                            <w:b/>
                            <w:sz w:val="32"/>
                            <w:szCs w:val="32"/>
                          </w:rPr>
                          <w:t xml:space="preserve">rentiel </w:t>
                        </w:r>
                        <w:r w:rsidRPr="00A640F5">
                          <w:rPr>
                            <w:b/>
                            <w:sz w:val="32"/>
                            <w:szCs w:val="32"/>
                          </w:rPr>
                          <w:t xml:space="preserve">ISO </w:t>
                        </w:r>
                        <w:proofErr w:type="gramStart"/>
                        <w:r w:rsidRPr="00A640F5">
                          <w:rPr>
                            <w:b/>
                            <w:color w:val="202124"/>
                            <w:sz w:val="32"/>
                            <w:szCs w:val="32"/>
                          </w:rPr>
                          <w:t>21001</w:t>
                        </w:r>
                        <w:r w:rsidRPr="00347116">
                          <w:rPr>
                            <w:b/>
                            <w:color w:val="202124"/>
                            <w:sz w:val="32"/>
                            <w:szCs w:val="32"/>
                          </w:rPr>
                          <w:t>:</w:t>
                        </w:r>
                        <w:proofErr w:type="gramEnd"/>
                        <w:r w:rsidRPr="00347116">
                          <w:rPr>
                            <w:b/>
                            <w:color w:val="202124"/>
                            <w:sz w:val="32"/>
                            <w:szCs w:val="32"/>
                          </w:rPr>
                          <w:t xml:space="preserve"> 20</w:t>
                        </w:r>
                        <w:r w:rsidR="00F70FC0" w:rsidRPr="00347116">
                          <w:rPr>
                            <w:b/>
                            <w:color w:val="202124"/>
                            <w:sz w:val="32"/>
                            <w:szCs w:val="32"/>
                          </w:rPr>
                          <w:t>25</w:t>
                        </w:r>
                        <w:r w:rsidR="00347116" w:rsidRPr="00347116">
                          <w:rPr>
                            <w:b/>
                            <w:color w:val="202124"/>
                            <w:sz w:val="32"/>
                            <w:szCs w:val="32"/>
                          </w:rPr>
                          <w:t xml:space="preserve"> respectivement</w:t>
                        </w:r>
                        <w:r w:rsidR="00347116">
                          <w:rPr>
                            <w:b/>
                            <w:color w:val="202124"/>
                            <w:sz w:val="32"/>
                            <w:szCs w:val="32"/>
                          </w:rPr>
                          <w:t>,</w:t>
                        </w:r>
                        <w:r w:rsidRPr="00347116">
                          <w:rPr>
                            <w:b/>
                            <w:color w:val="202124"/>
                            <w:sz w:val="32"/>
                            <w:szCs w:val="32"/>
                          </w:rPr>
                          <w:t xml:space="preserve"> </w:t>
                        </w:r>
                        <w:r w:rsidRPr="00347116">
                          <w:rPr>
                            <w:b/>
                            <w:color w:val="202124"/>
                            <w:sz w:val="32"/>
                            <w:szCs w:val="32"/>
                          </w:rPr>
                          <w:br/>
                          <w:t>au sein de l</w:t>
                        </w:r>
                        <w:r w:rsidRPr="00347116">
                          <w:rPr>
                            <w:b/>
                            <w:color w:val="202124"/>
                            <w:sz w:val="32"/>
                            <w:szCs w:val="32"/>
                          </w:rPr>
                          <w:t>’</w:t>
                        </w:r>
                        <w:r w:rsidRPr="00347116">
                          <w:rPr>
                            <w:b/>
                            <w:color w:val="202124"/>
                            <w:sz w:val="32"/>
                            <w:szCs w:val="32"/>
                          </w:rPr>
                          <w:t>Ecole Sup</w:t>
                        </w:r>
                        <w:r w:rsidRPr="00347116">
                          <w:rPr>
                            <w:b/>
                            <w:color w:val="202124"/>
                            <w:sz w:val="32"/>
                            <w:szCs w:val="32"/>
                          </w:rPr>
                          <w:t>é</w:t>
                        </w:r>
                        <w:r w:rsidRPr="00347116">
                          <w:rPr>
                            <w:b/>
                            <w:color w:val="202124"/>
                            <w:sz w:val="32"/>
                            <w:szCs w:val="32"/>
                          </w:rPr>
                          <w:t xml:space="preserve">rieure de Commerce de Tunis  </w:t>
                        </w:r>
                        <w:r w:rsidRPr="00347116">
                          <w:rPr>
                            <w:b/>
                            <w:color w:val="202124"/>
                            <w:sz w:val="32"/>
                            <w:szCs w:val="32"/>
                          </w:rPr>
                          <w:br/>
                          <w:t>(ESCT), Universit</w:t>
                        </w:r>
                        <w:r w:rsidRPr="00347116">
                          <w:rPr>
                            <w:b/>
                            <w:color w:val="202124"/>
                            <w:sz w:val="32"/>
                            <w:szCs w:val="32"/>
                          </w:rPr>
                          <w:t>é</w:t>
                        </w:r>
                        <w:r w:rsidRPr="00347116">
                          <w:rPr>
                            <w:b/>
                            <w:color w:val="202124"/>
                            <w:sz w:val="32"/>
                            <w:szCs w:val="32"/>
                          </w:rPr>
                          <w:t xml:space="preserve"> de la </w:t>
                        </w:r>
                        <w:proofErr w:type="spellStart"/>
                        <w:r w:rsidRPr="00347116">
                          <w:rPr>
                            <w:b/>
                            <w:color w:val="202124"/>
                            <w:sz w:val="32"/>
                            <w:szCs w:val="32"/>
                          </w:rPr>
                          <w:t>Manouba</w:t>
                        </w:r>
                        <w:proofErr w:type="spellEnd"/>
                        <w:r w:rsidRPr="00347116">
                          <w:rPr>
                            <w:b/>
                            <w:color w:val="202124"/>
                            <w:sz w:val="32"/>
                            <w:szCs w:val="32"/>
                          </w:rPr>
                          <w:t> »</w:t>
                        </w:r>
                      </w:p>
                    </w:txbxContent>
                  </v:textbox>
                </v:shape>
                <w10:wrap anchorx="margin" anchory="page"/>
              </v:group>
            </w:pict>
          </mc:Fallback>
        </mc:AlternateContent>
      </w:r>
    </w:p>
    <w:p w14:paraId="38B5F087" w14:textId="25203CC6" w:rsidR="00C3572E" w:rsidRDefault="00C3572E" w:rsidP="00C3572E">
      <w:pPr>
        <w:pStyle w:val="Corpsdetexte"/>
        <w:spacing w:line="276" w:lineRule="auto"/>
        <w:rPr>
          <w:b/>
          <w:sz w:val="28"/>
        </w:rPr>
      </w:pPr>
    </w:p>
    <w:p w14:paraId="36D93659" w14:textId="77777777" w:rsidR="00C3572E" w:rsidRDefault="00C3572E" w:rsidP="00C3572E">
      <w:pPr>
        <w:pStyle w:val="Corpsdetexte"/>
        <w:spacing w:line="276" w:lineRule="auto"/>
        <w:rPr>
          <w:b/>
          <w:sz w:val="28"/>
        </w:rPr>
      </w:pPr>
    </w:p>
    <w:p w14:paraId="4606BCDD" w14:textId="77777777" w:rsidR="00C3572E" w:rsidRDefault="00C3572E" w:rsidP="00C3572E">
      <w:pPr>
        <w:pStyle w:val="Corpsdetexte"/>
        <w:spacing w:line="276" w:lineRule="auto"/>
        <w:rPr>
          <w:b/>
          <w:sz w:val="28"/>
        </w:rPr>
      </w:pPr>
    </w:p>
    <w:p w14:paraId="0B883D89" w14:textId="77777777" w:rsidR="00C3572E" w:rsidRDefault="00C3572E" w:rsidP="00C3572E">
      <w:pPr>
        <w:pStyle w:val="Corpsdetexte"/>
        <w:spacing w:line="276" w:lineRule="auto"/>
        <w:rPr>
          <w:b/>
          <w:sz w:val="28"/>
        </w:rPr>
      </w:pPr>
    </w:p>
    <w:p w14:paraId="04AD5CAE" w14:textId="77777777" w:rsidR="00C3572E" w:rsidRDefault="00C3572E" w:rsidP="00C3572E">
      <w:pPr>
        <w:pStyle w:val="Corpsdetexte"/>
        <w:spacing w:line="276" w:lineRule="auto"/>
        <w:rPr>
          <w:b/>
          <w:sz w:val="28"/>
        </w:rPr>
      </w:pPr>
    </w:p>
    <w:p w14:paraId="09C943A0" w14:textId="77777777" w:rsidR="00C3572E" w:rsidRDefault="00C3572E" w:rsidP="00C3572E">
      <w:pPr>
        <w:pStyle w:val="Corpsdetexte"/>
        <w:spacing w:line="276" w:lineRule="auto"/>
        <w:rPr>
          <w:b/>
          <w:sz w:val="28"/>
        </w:rPr>
      </w:pPr>
    </w:p>
    <w:p w14:paraId="0933FE63" w14:textId="77777777" w:rsidR="00C3572E" w:rsidRDefault="00C3572E" w:rsidP="00C3572E">
      <w:pPr>
        <w:pStyle w:val="Corpsdetexte"/>
        <w:spacing w:line="276" w:lineRule="auto"/>
        <w:rPr>
          <w:b/>
          <w:sz w:val="28"/>
        </w:rPr>
      </w:pPr>
    </w:p>
    <w:p w14:paraId="2AB2C45A" w14:textId="77777777" w:rsidR="00C3572E" w:rsidRDefault="00C3572E" w:rsidP="00C3572E">
      <w:pPr>
        <w:pStyle w:val="Corpsdetexte"/>
        <w:spacing w:line="276" w:lineRule="auto"/>
        <w:rPr>
          <w:b/>
          <w:sz w:val="28"/>
        </w:rPr>
      </w:pPr>
    </w:p>
    <w:p w14:paraId="272386DD" w14:textId="77777777" w:rsidR="00C3572E" w:rsidRDefault="00C3572E" w:rsidP="00C3572E">
      <w:pPr>
        <w:pStyle w:val="Corpsdetexte"/>
        <w:spacing w:before="159" w:line="276" w:lineRule="auto"/>
        <w:rPr>
          <w:b/>
          <w:sz w:val="28"/>
        </w:rPr>
      </w:pPr>
    </w:p>
    <w:p w14:paraId="1B820593" w14:textId="77777777" w:rsidR="000938C7" w:rsidRDefault="000938C7" w:rsidP="00C3572E">
      <w:pPr>
        <w:pStyle w:val="Corpsdetexte"/>
        <w:spacing w:before="159" w:line="276" w:lineRule="auto"/>
        <w:rPr>
          <w:b/>
          <w:sz w:val="28"/>
        </w:rPr>
      </w:pPr>
    </w:p>
    <w:p w14:paraId="18F9A1C8" w14:textId="7F301229" w:rsidR="00C3572E" w:rsidRDefault="003431AA" w:rsidP="00C3572E">
      <w:pPr>
        <w:spacing w:line="276" w:lineRule="auto"/>
        <w:ind w:left="2636" w:right="2632"/>
        <w:jc w:val="center"/>
        <w:rPr>
          <w:rFonts w:ascii="Arial"/>
          <w:b/>
          <w:sz w:val="28"/>
        </w:rPr>
      </w:pPr>
      <w:r>
        <w:rPr>
          <w:rFonts w:ascii="Arial"/>
          <w:b/>
          <w:sz w:val="28"/>
        </w:rPr>
        <w:t>Avril</w:t>
      </w:r>
      <w:r w:rsidR="00C3572E">
        <w:rPr>
          <w:rFonts w:ascii="Arial"/>
          <w:b/>
          <w:spacing w:val="-4"/>
          <w:sz w:val="28"/>
        </w:rPr>
        <w:t xml:space="preserve"> 202</w:t>
      </w:r>
      <w:r>
        <w:rPr>
          <w:rFonts w:ascii="Arial"/>
          <w:b/>
          <w:spacing w:val="-4"/>
          <w:sz w:val="28"/>
        </w:rPr>
        <w:t>6</w:t>
      </w:r>
    </w:p>
    <w:p w14:paraId="3BC032CC" w14:textId="77777777" w:rsidR="00C3572E" w:rsidRDefault="00C3572E" w:rsidP="00C3572E">
      <w:pPr>
        <w:spacing w:line="276" w:lineRule="auto"/>
        <w:jc w:val="center"/>
        <w:sectPr w:rsidR="00C3572E" w:rsidSect="00C3572E">
          <w:footerReference w:type="default" r:id="rId11"/>
          <w:pgSz w:w="11910" w:h="16840"/>
          <w:pgMar w:top="580" w:right="708" w:bottom="280" w:left="708" w:header="720" w:footer="720" w:gutter="0"/>
          <w:cols w:space="720"/>
        </w:sectPr>
      </w:pPr>
    </w:p>
    <w:bookmarkStart w:id="1" w:name="_Toc225160188" w:displacedByCustomXml="next"/>
    <w:sdt>
      <w:sdtPr>
        <w:rPr>
          <w:rFonts w:ascii="Georgia" w:eastAsiaTheme="minorHAnsi" w:hAnsiTheme="minorHAnsi" w:cstheme="minorBidi"/>
          <w:b w:val="0"/>
          <w:bCs w:val="0"/>
          <w:sz w:val="22"/>
          <w:szCs w:val="22"/>
        </w:rPr>
        <w:id w:val="667982211"/>
        <w:docPartObj>
          <w:docPartGallery w:val="Table of Contents"/>
          <w:docPartUnique/>
        </w:docPartObj>
      </w:sdtPr>
      <w:sdtEndPr>
        <w:rPr>
          <w:sz w:val="21"/>
        </w:rPr>
      </w:sdtEndPr>
      <w:sdtContent>
        <w:p w14:paraId="57699E57" w14:textId="77777777" w:rsidR="00C3572E" w:rsidRDefault="00C3572E" w:rsidP="00C3572E">
          <w:pPr>
            <w:pStyle w:val="Titre1"/>
            <w:numPr>
              <w:ilvl w:val="0"/>
              <w:numId w:val="0"/>
            </w:numPr>
            <w:ind w:left="612"/>
          </w:pPr>
          <w:r>
            <w:t>Table de matière</w:t>
          </w:r>
          <w:bookmarkEnd w:id="1"/>
        </w:p>
        <w:p w14:paraId="5ABD188F" w14:textId="6A5247BA" w:rsidR="007332D2" w:rsidRDefault="00C3572E">
          <w:pPr>
            <w:pStyle w:val="TM1"/>
            <w:tabs>
              <w:tab w:val="right" w:leader="dot" w:pos="8680"/>
            </w:tabs>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"1-3" \h \z \u </w:instrText>
          </w:r>
          <w:r>
            <w:fldChar w:fldCharType="separate"/>
          </w:r>
          <w:hyperlink w:anchor="_Toc225160188" w:history="1">
            <w:r w:rsidR="007332D2" w:rsidRPr="007319A9">
              <w:rPr>
                <w:rStyle w:val="Lienhypertexte"/>
                <w:noProof/>
              </w:rPr>
              <w:t>Table de matière</w:t>
            </w:r>
            <w:r w:rsidR="007332D2">
              <w:rPr>
                <w:noProof/>
                <w:webHidden/>
              </w:rPr>
              <w:tab/>
            </w:r>
            <w:r w:rsidR="007332D2">
              <w:rPr>
                <w:noProof/>
                <w:webHidden/>
              </w:rPr>
              <w:fldChar w:fldCharType="begin"/>
            </w:r>
            <w:r w:rsidR="007332D2">
              <w:rPr>
                <w:noProof/>
                <w:webHidden/>
              </w:rPr>
              <w:instrText xml:space="preserve"> PAGEREF _Toc225160188 \h </w:instrText>
            </w:r>
            <w:r w:rsidR="007332D2">
              <w:rPr>
                <w:noProof/>
                <w:webHidden/>
              </w:rPr>
            </w:r>
            <w:r w:rsidR="007332D2">
              <w:rPr>
                <w:noProof/>
                <w:webHidden/>
              </w:rPr>
              <w:fldChar w:fldCharType="separate"/>
            </w:r>
            <w:r w:rsidR="007332D2">
              <w:rPr>
                <w:noProof/>
                <w:webHidden/>
              </w:rPr>
              <w:t>2</w:t>
            </w:r>
            <w:r w:rsidR="007332D2">
              <w:rPr>
                <w:noProof/>
                <w:webHidden/>
              </w:rPr>
              <w:fldChar w:fldCharType="end"/>
            </w:r>
          </w:hyperlink>
        </w:p>
        <w:p w14:paraId="23641D2A" w14:textId="3A36B5B8" w:rsidR="007332D2" w:rsidRDefault="001467AF">
          <w:pPr>
            <w:pStyle w:val="TM1"/>
            <w:tabs>
              <w:tab w:val="left" w:pos="44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89" w:history="1">
            <w:r w:rsidR="007332D2" w:rsidRPr="007319A9">
              <w:rPr>
                <w:rStyle w:val="Lienhypertexte"/>
                <w:noProof/>
              </w:rPr>
              <w:t>1.</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CONTEXTE DE L’ACTION</w:t>
            </w:r>
            <w:r w:rsidR="007332D2">
              <w:rPr>
                <w:noProof/>
                <w:webHidden/>
              </w:rPr>
              <w:tab/>
            </w:r>
            <w:r w:rsidR="007332D2">
              <w:rPr>
                <w:noProof/>
                <w:webHidden/>
              </w:rPr>
              <w:fldChar w:fldCharType="begin"/>
            </w:r>
            <w:r w:rsidR="007332D2">
              <w:rPr>
                <w:noProof/>
                <w:webHidden/>
              </w:rPr>
              <w:instrText xml:space="preserve"> PAGEREF _Toc225160189 \h </w:instrText>
            </w:r>
            <w:r w:rsidR="007332D2">
              <w:rPr>
                <w:noProof/>
                <w:webHidden/>
              </w:rPr>
            </w:r>
            <w:r w:rsidR="007332D2">
              <w:rPr>
                <w:noProof/>
                <w:webHidden/>
              </w:rPr>
              <w:fldChar w:fldCharType="separate"/>
            </w:r>
            <w:r w:rsidR="007332D2">
              <w:rPr>
                <w:noProof/>
                <w:webHidden/>
              </w:rPr>
              <w:t>3</w:t>
            </w:r>
            <w:r w:rsidR="007332D2">
              <w:rPr>
                <w:noProof/>
                <w:webHidden/>
              </w:rPr>
              <w:fldChar w:fldCharType="end"/>
            </w:r>
          </w:hyperlink>
        </w:p>
        <w:p w14:paraId="52BF875C" w14:textId="18C48EAB" w:rsidR="007332D2" w:rsidRDefault="001467AF">
          <w:pPr>
            <w:pStyle w:val="TM1"/>
            <w:tabs>
              <w:tab w:val="left" w:pos="44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90" w:history="1">
            <w:r w:rsidR="007332D2" w:rsidRPr="007319A9">
              <w:rPr>
                <w:rStyle w:val="Lienhypertexte"/>
                <w:noProof/>
              </w:rPr>
              <w:t>2.</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OBJECTIFS DE LA MISSION</w:t>
            </w:r>
            <w:r w:rsidR="007332D2">
              <w:rPr>
                <w:noProof/>
                <w:webHidden/>
              </w:rPr>
              <w:tab/>
            </w:r>
            <w:r w:rsidR="007332D2">
              <w:rPr>
                <w:noProof/>
                <w:webHidden/>
              </w:rPr>
              <w:fldChar w:fldCharType="begin"/>
            </w:r>
            <w:r w:rsidR="007332D2">
              <w:rPr>
                <w:noProof/>
                <w:webHidden/>
              </w:rPr>
              <w:instrText xml:space="preserve"> PAGEREF _Toc225160190 \h </w:instrText>
            </w:r>
            <w:r w:rsidR="007332D2">
              <w:rPr>
                <w:noProof/>
                <w:webHidden/>
              </w:rPr>
            </w:r>
            <w:r w:rsidR="007332D2">
              <w:rPr>
                <w:noProof/>
                <w:webHidden/>
              </w:rPr>
              <w:fldChar w:fldCharType="separate"/>
            </w:r>
            <w:r w:rsidR="007332D2">
              <w:rPr>
                <w:noProof/>
                <w:webHidden/>
              </w:rPr>
              <w:t>3</w:t>
            </w:r>
            <w:r w:rsidR="007332D2">
              <w:rPr>
                <w:noProof/>
                <w:webHidden/>
              </w:rPr>
              <w:fldChar w:fldCharType="end"/>
            </w:r>
          </w:hyperlink>
        </w:p>
        <w:p w14:paraId="18B8A99E" w14:textId="2AD31583" w:rsidR="007332D2" w:rsidRDefault="001467AF">
          <w:pPr>
            <w:pStyle w:val="TM2"/>
            <w:tabs>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91" w:history="1">
            <w:r w:rsidR="007332D2" w:rsidRPr="007319A9">
              <w:rPr>
                <w:rStyle w:val="Lienhypertexte"/>
                <w:rFonts w:eastAsia="Georgia"/>
                <w:noProof/>
              </w:rPr>
              <w:t>2.1 Objectif général</w:t>
            </w:r>
            <w:r w:rsidR="007332D2">
              <w:rPr>
                <w:noProof/>
                <w:webHidden/>
              </w:rPr>
              <w:tab/>
            </w:r>
            <w:r w:rsidR="007332D2">
              <w:rPr>
                <w:noProof/>
                <w:webHidden/>
              </w:rPr>
              <w:fldChar w:fldCharType="begin"/>
            </w:r>
            <w:r w:rsidR="007332D2">
              <w:rPr>
                <w:noProof/>
                <w:webHidden/>
              </w:rPr>
              <w:instrText xml:space="preserve"> PAGEREF _Toc225160191 \h </w:instrText>
            </w:r>
            <w:r w:rsidR="007332D2">
              <w:rPr>
                <w:noProof/>
                <w:webHidden/>
              </w:rPr>
            </w:r>
            <w:r w:rsidR="007332D2">
              <w:rPr>
                <w:noProof/>
                <w:webHidden/>
              </w:rPr>
              <w:fldChar w:fldCharType="separate"/>
            </w:r>
            <w:r w:rsidR="007332D2">
              <w:rPr>
                <w:noProof/>
                <w:webHidden/>
              </w:rPr>
              <w:t>3</w:t>
            </w:r>
            <w:r w:rsidR="007332D2">
              <w:rPr>
                <w:noProof/>
                <w:webHidden/>
              </w:rPr>
              <w:fldChar w:fldCharType="end"/>
            </w:r>
          </w:hyperlink>
        </w:p>
        <w:p w14:paraId="7F4FDA07" w14:textId="67ED0AB4" w:rsidR="007332D2" w:rsidRDefault="001467AF">
          <w:pPr>
            <w:pStyle w:val="TM2"/>
            <w:tabs>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92" w:history="1">
            <w:r w:rsidR="007332D2" w:rsidRPr="007319A9">
              <w:rPr>
                <w:rStyle w:val="Lienhypertexte"/>
                <w:rFonts w:eastAsia="Georgia"/>
                <w:noProof/>
              </w:rPr>
              <w:t>2.2 Objectifs spécifiques</w:t>
            </w:r>
            <w:r w:rsidR="007332D2">
              <w:rPr>
                <w:noProof/>
                <w:webHidden/>
              </w:rPr>
              <w:tab/>
            </w:r>
            <w:r w:rsidR="007332D2">
              <w:rPr>
                <w:noProof/>
                <w:webHidden/>
              </w:rPr>
              <w:fldChar w:fldCharType="begin"/>
            </w:r>
            <w:r w:rsidR="007332D2">
              <w:rPr>
                <w:noProof/>
                <w:webHidden/>
              </w:rPr>
              <w:instrText xml:space="preserve"> PAGEREF _Toc225160192 \h </w:instrText>
            </w:r>
            <w:r w:rsidR="007332D2">
              <w:rPr>
                <w:noProof/>
                <w:webHidden/>
              </w:rPr>
            </w:r>
            <w:r w:rsidR="007332D2">
              <w:rPr>
                <w:noProof/>
                <w:webHidden/>
              </w:rPr>
              <w:fldChar w:fldCharType="separate"/>
            </w:r>
            <w:r w:rsidR="007332D2">
              <w:rPr>
                <w:noProof/>
                <w:webHidden/>
              </w:rPr>
              <w:t>4</w:t>
            </w:r>
            <w:r w:rsidR="007332D2">
              <w:rPr>
                <w:noProof/>
                <w:webHidden/>
              </w:rPr>
              <w:fldChar w:fldCharType="end"/>
            </w:r>
          </w:hyperlink>
        </w:p>
        <w:p w14:paraId="356C3142" w14:textId="725B1EB9" w:rsidR="007332D2" w:rsidRDefault="001467AF">
          <w:pPr>
            <w:pStyle w:val="TM2"/>
            <w:tabs>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93" w:history="1">
            <w:r w:rsidR="007332D2" w:rsidRPr="007319A9">
              <w:rPr>
                <w:rStyle w:val="Lienhypertexte"/>
                <w:rFonts w:eastAsia="Georgia"/>
                <w:noProof/>
              </w:rPr>
              <w:t>2.3 Résultats attendus</w:t>
            </w:r>
            <w:r w:rsidR="007332D2">
              <w:rPr>
                <w:noProof/>
                <w:webHidden/>
              </w:rPr>
              <w:tab/>
            </w:r>
            <w:r w:rsidR="007332D2">
              <w:rPr>
                <w:noProof/>
                <w:webHidden/>
              </w:rPr>
              <w:fldChar w:fldCharType="begin"/>
            </w:r>
            <w:r w:rsidR="007332D2">
              <w:rPr>
                <w:noProof/>
                <w:webHidden/>
              </w:rPr>
              <w:instrText xml:space="preserve"> PAGEREF _Toc225160193 \h </w:instrText>
            </w:r>
            <w:r w:rsidR="007332D2">
              <w:rPr>
                <w:noProof/>
                <w:webHidden/>
              </w:rPr>
            </w:r>
            <w:r w:rsidR="007332D2">
              <w:rPr>
                <w:noProof/>
                <w:webHidden/>
              </w:rPr>
              <w:fldChar w:fldCharType="separate"/>
            </w:r>
            <w:r w:rsidR="007332D2">
              <w:rPr>
                <w:noProof/>
                <w:webHidden/>
              </w:rPr>
              <w:t>4</w:t>
            </w:r>
            <w:r w:rsidR="007332D2">
              <w:rPr>
                <w:noProof/>
                <w:webHidden/>
              </w:rPr>
              <w:fldChar w:fldCharType="end"/>
            </w:r>
          </w:hyperlink>
        </w:p>
        <w:p w14:paraId="12AA8E6A" w14:textId="72622FAB" w:rsidR="007332D2" w:rsidRDefault="001467AF">
          <w:pPr>
            <w:pStyle w:val="TM1"/>
            <w:tabs>
              <w:tab w:val="left" w:pos="44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94" w:history="1">
            <w:r w:rsidR="007332D2" w:rsidRPr="007319A9">
              <w:rPr>
                <w:rStyle w:val="Lienhypertexte"/>
                <w:noProof/>
              </w:rPr>
              <w:t>3.</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BÉNÉFICIAIRES DE LA MISSION</w:t>
            </w:r>
            <w:r w:rsidR="007332D2">
              <w:rPr>
                <w:noProof/>
                <w:webHidden/>
              </w:rPr>
              <w:tab/>
            </w:r>
            <w:r w:rsidR="007332D2">
              <w:rPr>
                <w:noProof/>
                <w:webHidden/>
              </w:rPr>
              <w:fldChar w:fldCharType="begin"/>
            </w:r>
            <w:r w:rsidR="007332D2">
              <w:rPr>
                <w:noProof/>
                <w:webHidden/>
              </w:rPr>
              <w:instrText xml:space="preserve"> PAGEREF _Toc225160194 \h </w:instrText>
            </w:r>
            <w:r w:rsidR="007332D2">
              <w:rPr>
                <w:noProof/>
                <w:webHidden/>
              </w:rPr>
            </w:r>
            <w:r w:rsidR="007332D2">
              <w:rPr>
                <w:noProof/>
                <w:webHidden/>
              </w:rPr>
              <w:fldChar w:fldCharType="separate"/>
            </w:r>
            <w:r w:rsidR="007332D2">
              <w:rPr>
                <w:noProof/>
                <w:webHidden/>
              </w:rPr>
              <w:t>4</w:t>
            </w:r>
            <w:r w:rsidR="007332D2">
              <w:rPr>
                <w:noProof/>
                <w:webHidden/>
              </w:rPr>
              <w:fldChar w:fldCharType="end"/>
            </w:r>
          </w:hyperlink>
        </w:p>
        <w:p w14:paraId="34263F64" w14:textId="0F273A49" w:rsidR="007332D2" w:rsidRDefault="001467AF">
          <w:pPr>
            <w:pStyle w:val="TM1"/>
            <w:tabs>
              <w:tab w:val="left" w:pos="44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95" w:history="1">
            <w:r w:rsidR="007332D2" w:rsidRPr="007319A9">
              <w:rPr>
                <w:rStyle w:val="Lienhypertexte"/>
                <w:noProof/>
              </w:rPr>
              <w:t>4.</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PROCESSUS VISÉS PAR LA CERTIFICATION</w:t>
            </w:r>
            <w:r w:rsidR="007332D2">
              <w:rPr>
                <w:noProof/>
                <w:webHidden/>
              </w:rPr>
              <w:tab/>
            </w:r>
            <w:r w:rsidR="007332D2">
              <w:rPr>
                <w:noProof/>
                <w:webHidden/>
              </w:rPr>
              <w:fldChar w:fldCharType="begin"/>
            </w:r>
            <w:r w:rsidR="007332D2">
              <w:rPr>
                <w:noProof/>
                <w:webHidden/>
              </w:rPr>
              <w:instrText xml:space="preserve"> PAGEREF _Toc225160195 \h </w:instrText>
            </w:r>
            <w:r w:rsidR="007332D2">
              <w:rPr>
                <w:noProof/>
                <w:webHidden/>
              </w:rPr>
            </w:r>
            <w:r w:rsidR="007332D2">
              <w:rPr>
                <w:noProof/>
                <w:webHidden/>
              </w:rPr>
              <w:fldChar w:fldCharType="separate"/>
            </w:r>
            <w:r w:rsidR="007332D2">
              <w:rPr>
                <w:noProof/>
                <w:webHidden/>
              </w:rPr>
              <w:t>4</w:t>
            </w:r>
            <w:r w:rsidR="007332D2">
              <w:rPr>
                <w:noProof/>
                <w:webHidden/>
              </w:rPr>
              <w:fldChar w:fldCharType="end"/>
            </w:r>
          </w:hyperlink>
        </w:p>
        <w:p w14:paraId="3A5AB2B9" w14:textId="196B48DA" w:rsidR="007332D2" w:rsidRDefault="001467AF">
          <w:pPr>
            <w:pStyle w:val="TM1"/>
            <w:tabs>
              <w:tab w:val="left" w:pos="44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96" w:history="1">
            <w:r w:rsidR="007332D2" w:rsidRPr="007319A9">
              <w:rPr>
                <w:rStyle w:val="Lienhypertexte"/>
                <w:noProof/>
              </w:rPr>
              <w:t>5.</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ÉTAPES ET ACTIVITÉS DE LA MISSION</w:t>
            </w:r>
            <w:r w:rsidR="007332D2">
              <w:rPr>
                <w:noProof/>
                <w:webHidden/>
              </w:rPr>
              <w:tab/>
            </w:r>
            <w:r w:rsidR="007332D2">
              <w:rPr>
                <w:noProof/>
                <w:webHidden/>
              </w:rPr>
              <w:fldChar w:fldCharType="begin"/>
            </w:r>
            <w:r w:rsidR="007332D2">
              <w:rPr>
                <w:noProof/>
                <w:webHidden/>
              </w:rPr>
              <w:instrText xml:space="preserve"> PAGEREF _Toc225160196 \h </w:instrText>
            </w:r>
            <w:r w:rsidR="007332D2">
              <w:rPr>
                <w:noProof/>
                <w:webHidden/>
              </w:rPr>
            </w:r>
            <w:r w:rsidR="007332D2">
              <w:rPr>
                <w:noProof/>
                <w:webHidden/>
              </w:rPr>
              <w:fldChar w:fldCharType="separate"/>
            </w:r>
            <w:r w:rsidR="007332D2">
              <w:rPr>
                <w:noProof/>
                <w:webHidden/>
              </w:rPr>
              <w:t>4</w:t>
            </w:r>
            <w:r w:rsidR="007332D2">
              <w:rPr>
                <w:noProof/>
                <w:webHidden/>
              </w:rPr>
              <w:fldChar w:fldCharType="end"/>
            </w:r>
          </w:hyperlink>
        </w:p>
        <w:p w14:paraId="4487436A" w14:textId="18218459" w:rsidR="007332D2" w:rsidRDefault="001467AF">
          <w:pPr>
            <w:pStyle w:val="TM2"/>
            <w:tabs>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97" w:history="1">
            <w:r w:rsidR="007332D2" w:rsidRPr="007319A9">
              <w:rPr>
                <w:rStyle w:val="Lienhypertexte"/>
                <w:rFonts w:eastAsia="Georgia"/>
                <w:noProof/>
              </w:rPr>
              <w:t>5.1 Développement des compétences en implémentation de la démarche qualité et en audit interne</w:t>
            </w:r>
            <w:r w:rsidR="007332D2">
              <w:rPr>
                <w:noProof/>
                <w:webHidden/>
              </w:rPr>
              <w:tab/>
            </w:r>
            <w:r w:rsidR="007332D2">
              <w:rPr>
                <w:noProof/>
                <w:webHidden/>
              </w:rPr>
              <w:fldChar w:fldCharType="begin"/>
            </w:r>
            <w:r w:rsidR="007332D2">
              <w:rPr>
                <w:noProof/>
                <w:webHidden/>
              </w:rPr>
              <w:instrText xml:space="preserve"> PAGEREF _Toc225160197 \h </w:instrText>
            </w:r>
            <w:r w:rsidR="007332D2">
              <w:rPr>
                <w:noProof/>
                <w:webHidden/>
              </w:rPr>
            </w:r>
            <w:r w:rsidR="007332D2">
              <w:rPr>
                <w:noProof/>
                <w:webHidden/>
              </w:rPr>
              <w:fldChar w:fldCharType="separate"/>
            </w:r>
            <w:r w:rsidR="007332D2">
              <w:rPr>
                <w:noProof/>
                <w:webHidden/>
              </w:rPr>
              <w:t>5</w:t>
            </w:r>
            <w:r w:rsidR="007332D2">
              <w:rPr>
                <w:noProof/>
                <w:webHidden/>
              </w:rPr>
              <w:fldChar w:fldCharType="end"/>
            </w:r>
          </w:hyperlink>
        </w:p>
        <w:p w14:paraId="14321C0B" w14:textId="00849FCD" w:rsidR="007332D2" w:rsidRDefault="001467AF">
          <w:pPr>
            <w:pStyle w:val="TM2"/>
            <w:tabs>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98" w:history="1">
            <w:r w:rsidR="007332D2" w:rsidRPr="007319A9">
              <w:rPr>
                <w:rStyle w:val="Lienhypertexte"/>
                <w:noProof/>
              </w:rPr>
              <w:t>5.2 Assistance et accompagnement de l'ESCT dans la mise en place du SMQ/SMOE selon les normes ISO 9001:2026 et ISO 21001:2025</w:t>
            </w:r>
            <w:r w:rsidR="007332D2">
              <w:rPr>
                <w:noProof/>
                <w:webHidden/>
              </w:rPr>
              <w:tab/>
            </w:r>
            <w:r w:rsidR="007332D2">
              <w:rPr>
                <w:noProof/>
                <w:webHidden/>
              </w:rPr>
              <w:fldChar w:fldCharType="begin"/>
            </w:r>
            <w:r w:rsidR="007332D2">
              <w:rPr>
                <w:noProof/>
                <w:webHidden/>
              </w:rPr>
              <w:instrText xml:space="preserve"> PAGEREF _Toc225160198 \h </w:instrText>
            </w:r>
            <w:r w:rsidR="007332D2">
              <w:rPr>
                <w:noProof/>
                <w:webHidden/>
              </w:rPr>
            </w:r>
            <w:r w:rsidR="007332D2">
              <w:rPr>
                <w:noProof/>
                <w:webHidden/>
              </w:rPr>
              <w:fldChar w:fldCharType="separate"/>
            </w:r>
            <w:r w:rsidR="007332D2">
              <w:rPr>
                <w:noProof/>
                <w:webHidden/>
              </w:rPr>
              <w:t>6</w:t>
            </w:r>
            <w:r w:rsidR="007332D2">
              <w:rPr>
                <w:noProof/>
                <w:webHidden/>
              </w:rPr>
              <w:fldChar w:fldCharType="end"/>
            </w:r>
          </w:hyperlink>
        </w:p>
        <w:p w14:paraId="616A8000" w14:textId="605C9AEE" w:rsidR="007332D2" w:rsidRDefault="001467AF">
          <w:pPr>
            <w:pStyle w:val="TM1"/>
            <w:tabs>
              <w:tab w:val="left" w:pos="44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199" w:history="1">
            <w:r w:rsidR="007332D2" w:rsidRPr="007319A9">
              <w:rPr>
                <w:rStyle w:val="Lienhypertexte"/>
                <w:noProof/>
              </w:rPr>
              <w:t>6.</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LIVRABLES</w:t>
            </w:r>
            <w:r w:rsidR="007332D2">
              <w:rPr>
                <w:noProof/>
                <w:webHidden/>
              </w:rPr>
              <w:tab/>
            </w:r>
            <w:r w:rsidR="007332D2">
              <w:rPr>
                <w:noProof/>
                <w:webHidden/>
              </w:rPr>
              <w:fldChar w:fldCharType="begin"/>
            </w:r>
            <w:r w:rsidR="007332D2">
              <w:rPr>
                <w:noProof/>
                <w:webHidden/>
              </w:rPr>
              <w:instrText xml:space="preserve"> PAGEREF _Toc225160199 \h </w:instrText>
            </w:r>
            <w:r w:rsidR="007332D2">
              <w:rPr>
                <w:noProof/>
                <w:webHidden/>
              </w:rPr>
            </w:r>
            <w:r w:rsidR="007332D2">
              <w:rPr>
                <w:noProof/>
                <w:webHidden/>
              </w:rPr>
              <w:fldChar w:fldCharType="separate"/>
            </w:r>
            <w:r w:rsidR="007332D2">
              <w:rPr>
                <w:noProof/>
                <w:webHidden/>
              </w:rPr>
              <w:t>7</w:t>
            </w:r>
            <w:r w:rsidR="007332D2">
              <w:rPr>
                <w:noProof/>
                <w:webHidden/>
              </w:rPr>
              <w:fldChar w:fldCharType="end"/>
            </w:r>
          </w:hyperlink>
        </w:p>
        <w:p w14:paraId="4DBD6E12" w14:textId="1CAE6E86" w:rsidR="007332D2" w:rsidRDefault="001467AF">
          <w:pPr>
            <w:pStyle w:val="TM1"/>
            <w:tabs>
              <w:tab w:val="left" w:pos="44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00" w:history="1">
            <w:r w:rsidR="007332D2" w:rsidRPr="007319A9">
              <w:rPr>
                <w:rStyle w:val="Lienhypertexte"/>
                <w:noProof/>
              </w:rPr>
              <w:t>7.</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PÉRIODE, DURÉE ET LIEU D'EXÉCUTION DE LA MISSION</w:t>
            </w:r>
            <w:r w:rsidR="007332D2">
              <w:rPr>
                <w:noProof/>
                <w:webHidden/>
              </w:rPr>
              <w:tab/>
            </w:r>
            <w:r w:rsidR="007332D2">
              <w:rPr>
                <w:noProof/>
                <w:webHidden/>
              </w:rPr>
              <w:fldChar w:fldCharType="begin"/>
            </w:r>
            <w:r w:rsidR="007332D2">
              <w:rPr>
                <w:noProof/>
                <w:webHidden/>
              </w:rPr>
              <w:instrText xml:space="preserve"> PAGEREF _Toc225160200 \h </w:instrText>
            </w:r>
            <w:r w:rsidR="007332D2">
              <w:rPr>
                <w:noProof/>
                <w:webHidden/>
              </w:rPr>
            </w:r>
            <w:r w:rsidR="007332D2">
              <w:rPr>
                <w:noProof/>
                <w:webHidden/>
              </w:rPr>
              <w:fldChar w:fldCharType="separate"/>
            </w:r>
            <w:r w:rsidR="007332D2">
              <w:rPr>
                <w:noProof/>
                <w:webHidden/>
              </w:rPr>
              <w:t>9</w:t>
            </w:r>
            <w:r w:rsidR="007332D2">
              <w:rPr>
                <w:noProof/>
                <w:webHidden/>
              </w:rPr>
              <w:fldChar w:fldCharType="end"/>
            </w:r>
          </w:hyperlink>
        </w:p>
        <w:p w14:paraId="77347BDB" w14:textId="3625A48B" w:rsidR="007332D2" w:rsidRDefault="001467AF">
          <w:pPr>
            <w:pStyle w:val="TM1"/>
            <w:tabs>
              <w:tab w:val="left" w:pos="44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01" w:history="1">
            <w:r w:rsidR="007332D2" w:rsidRPr="007319A9">
              <w:rPr>
                <w:rStyle w:val="Lienhypertexte"/>
                <w:noProof/>
              </w:rPr>
              <w:t>8.</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CONDITIONS D'EXÉCUTION DE LA MISSION</w:t>
            </w:r>
            <w:r w:rsidR="007332D2">
              <w:rPr>
                <w:noProof/>
                <w:webHidden/>
              </w:rPr>
              <w:tab/>
            </w:r>
            <w:r w:rsidR="007332D2">
              <w:rPr>
                <w:noProof/>
                <w:webHidden/>
              </w:rPr>
              <w:fldChar w:fldCharType="begin"/>
            </w:r>
            <w:r w:rsidR="007332D2">
              <w:rPr>
                <w:noProof/>
                <w:webHidden/>
              </w:rPr>
              <w:instrText xml:space="preserve"> PAGEREF _Toc225160201 \h </w:instrText>
            </w:r>
            <w:r w:rsidR="007332D2">
              <w:rPr>
                <w:noProof/>
                <w:webHidden/>
              </w:rPr>
            </w:r>
            <w:r w:rsidR="007332D2">
              <w:rPr>
                <w:noProof/>
                <w:webHidden/>
              </w:rPr>
              <w:fldChar w:fldCharType="separate"/>
            </w:r>
            <w:r w:rsidR="007332D2">
              <w:rPr>
                <w:noProof/>
                <w:webHidden/>
              </w:rPr>
              <w:t>9</w:t>
            </w:r>
            <w:r w:rsidR="007332D2">
              <w:rPr>
                <w:noProof/>
                <w:webHidden/>
              </w:rPr>
              <w:fldChar w:fldCharType="end"/>
            </w:r>
          </w:hyperlink>
        </w:p>
        <w:p w14:paraId="3380802A" w14:textId="1E503FFD" w:rsidR="007332D2" w:rsidRDefault="001467AF">
          <w:pPr>
            <w:pStyle w:val="TM2"/>
            <w:tabs>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02" w:history="1">
            <w:r w:rsidR="007332D2" w:rsidRPr="007319A9">
              <w:rPr>
                <w:rStyle w:val="Lienhypertexte"/>
                <w:noProof/>
              </w:rPr>
              <w:t>8.1 Moyens et ressources à mobiliser par le bureau</w:t>
            </w:r>
            <w:r w:rsidR="007332D2">
              <w:rPr>
                <w:noProof/>
                <w:webHidden/>
              </w:rPr>
              <w:tab/>
            </w:r>
            <w:r w:rsidR="007332D2">
              <w:rPr>
                <w:noProof/>
                <w:webHidden/>
              </w:rPr>
              <w:fldChar w:fldCharType="begin"/>
            </w:r>
            <w:r w:rsidR="007332D2">
              <w:rPr>
                <w:noProof/>
                <w:webHidden/>
              </w:rPr>
              <w:instrText xml:space="preserve"> PAGEREF _Toc225160202 \h </w:instrText>
            </w:r>
            <w:r w:rsidR="007332D2">
              <w:rPr>
                <w:noProof/>
                <w:webHidden/>
              </w:rPr>
            </w:r>
            <w:r w:rsidR="007332D2">
              <w:rPr>
                <w:noProof/>
                <w:webHidden/>
              </w:rPr>
              <w:fldChar w:fldCharType="separate"/>
            </w:r>
            <w:r w:rsidR="007332D2">
              <w:rPr>
                <w:noProof/>
                <w:webHidden/>
              </w:rPr>
              <w:t>9</w:t>
            </w:r>
            <w:r w:rsidR="007332D2">
              <w:rPr>
                <w:noProof/>
                <w:webHidden/>
              </w:rPr>
              <w:fldChar w:fldCharType="end"/>
            </w:r>
          </w:hyperlink>
        </w:p>
        <w:p w14:paraId="63C18B9F" w14:textId="0D485C85" w:rsidR="007332D2" w:rsidRDefault="001467AF">
          <w:pPr>
            <w:pStyle w:val="TM2"/>
            <w:tabs>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03" w:history="1">
            <w:r w:rsidR="007332D2" w:rsidRPr="007319A9">
              <w:rPr>
                <w:rStyle w:val="Lienhypertexte"/>
                <w:rFonts w:eastAsia="Georgia"/>
                <w:noProof/>
              </w:rPr>
              <w:t>8.2 Moyens et ressources à fournir par l'ESCT durant la mission</w:t>
            </w:r>
            <w:r w:rsidR="007332D2">
              <w:rPr>
                <w:noProof/>
                <w:webHidden/>
              </w:rPr>
              <w:tab/>
            </w:r>
            <w:r w:rsidR="007332D2">
              <w:rPr>
                <w:noProof/>
                <w:webHidden/>
              </w:rPr>
              <w:fldChar w:fldCharType="begin"/>
            </w:r>
            <w:r w:rsidR="007332D2">
              <w:rPr>
                <w:noProof/>
                <w:webHidden/>
              </w:rPr>
              <w:instrText xml:space="preserve"> PAGEREF _Toc225160203 \h </w:instrText>
            </w:r>
            <w:r w:rsidR="007332D2">
              <w:rPr>
                <w:noProof/>
                <w:webHidden/>
              </w:rPr>
            </w:r>
            <w:r w:rsidR="007332D2">
              <w:rPr>
                <w:noProof/>
                <w:webHidden/>
              </w:rPr>
              <w:fldChar w:fldCharType="separate"/>
            </w:r>
            <w:r w:rsidR="007332D2">
              <w:rPr>
                <w:noProof/>
                <w:webHidden/>
              </w:rPr>
              <w:t>10</w:t>
            </w:r>
            <w:r w:rsidR="007332D2">
              <w:rPr>
                <w:noProof/>
                <w:webHidden/>
              </w:rPr>
              <w:fldChar w:fldCharType="end"/>
            </w:r>
          </w:hyperlink>
        </w:p>
        <w:p w14:paraId="13162DBA" w14:textId="4A3806F9" w:rsidR="007332D2" w:rsidRDefault="001467AF">
          <w:pPr>
            <w:pStyle w:val="TM2"/>
            <w:tabs>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04" w:history="1">
            <w:r w:rsidR="007332D2" w:rsidRPr="007319A9">
              <w:rPr>
                <w:rStyle w:val="Lienhypertexte"/>
                <w:rFonts w:eastAsia="Georgia"/>
                <w:noProof/>
              </w:rPr>
              <w:t>8.3 Responsabilité du bureau</w:t>
            </w:r>
            <w:r w:rsidR="007332D2">
              <w:rPr>
                <w:noProof/>
                <w:webHidden/>
              </w:rPr>
              <w:tab/>
            </w:r>
            <w:r w:rsidR="007332D2">
              <w:rPr>
                <w:noProof/>
                <w:webHidden/>
              </w:rPr>
              <w:fldChar w:fldCharType="begin"/>
            </w:r>
            <w:r w:rsidR="007332D2">
              <w:rPr>
                <w:noProof/>
                <w:webHidden/>
              </w:rPr>
              <w:instrText xml:space="preserve"> PAGEREF _Toc225160204 \h </w:instrText>
            </w:r>
            <w:r w:rsidR="007332D2">
              <w:rPr>
                <w:noProof/>
                <w:webHidden/>
              </w:rPr>
            </w:r>
            <w:r w:rsidR="007332D2">
              <w:rPr>
                <w:noProof/>
                <w:webHidden/>
              </w:rPr>
              <w:fldChar w:fldCharType="separate"/>
            </w:r>
            <w:r w:rsidR="007332D2">
              <w:rPr>
                <w:noProof/>
                <w:webHidden/>
              </w:rPr>
              <w:t>10</w:t>
            </w:r>
            <w:r w:rsidR="007332D2">
              <w:rPr>
                <w:noProof/>
                <w:webHidden/>
              </w:rPr>
              <w:fldChar w:fldCharType="end"/>
            </w:r>
          </w:hyperlink>
        </w:p>
        <w:p w14:paraId="54E4FFAD" w14:textId="0976FE9D" w:rsidR="007332D2" w:rsidRDefault="001467AF">
          <w:pPr>
            <w:pStyle w:val="TM1"/>
            <w:tabs>
              <w:tab w:val="left" w:pos="44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05" w:history="1">
            <w:r w:rsidR="007332D2" w:rsidRPr="007319A9">
              <w:rPr>
                <w:rStyle w:val="Lienhypertexte"/>
                <w:noProof/>
              </w:rPr>
              <w:t>9.</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QUALIFICATIONS ET PROFIL DU BUREAU D'ÉTUDES</w:t>
            </w:r>
            <w:r w:rsidR="007332D2">
              <w:rPr>
                <w:noProof/>
                <w:webHidden/>
              </w:rPr>
              <w:tab/>
            </w:r>
            <w:r w:rsidR="007332D2">
              <w:rPr>
                <w:noProof/>
                <w:webHidden/>
              </w:rPr>
              <w:fldChar w:fldCharType="begin"/>
            </w:r>
            <w:r w:rsidR="007332D2">
              <w:rPr>
                <w:noProof/>
                <w:webHidden/>
              </w:rPr>
              <w:instrText xml:space="preserve"> PAGEREF _Toc225160205 \h </w:instrText>
            </w:r>
            <w:r w:rsidR="007332D2">
              <w:rPr>
                <w:noProof/>
                <w:webHidden/>
              </w:rPr>
            </w:r>
            <w:r w:rsidR="007332D2">
              <w:rPr>
                <w:noProof/>
                <w:webHidden/>
              </w:rPr>
              <w:fldChar w:fldCharType="separate"/>
            </w:r>
            <w:r w:rsidR="007332D2">
              <w:rPr>
                <w:noProof/>
                <w:webHidden/>
              </w:rPr>
              <w:t>10</w:t>
            </w:r>
            <w:r w:rsidR="007332D2">
              <w:rPr>
                <w:noProof/>
                <w:webHidden/>
              </w:rPr>
              <w:fldChar w:fldCharType="end"/>
            </w:r>
          </w:hyperlink>
        </w:p>
        <w:p w14:paraId="70317825" w14:textId="240C59EA" w:rsidR="007332D2" w:rsidRDefault="001467AF">
          <w:pPr>
            <w:pStyle w:val="TM2"/>
            <w:tabs>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06" w:history="1">
            <w:r w:rsidR="007332D2" w:rsidRPr="007319A9">
              <w:rPr>
                <w:rStyle w:val="Lienhypertexte"/>
                <w:noProof/>
              </w:rPr>
              <w:t>9.1 Conditions de participation</w:t>
            </w:r>
            <w:r w:rsidR="007332D2">
              <w:rPr>
                <w:noProof/>
                <w:webHidden/>
              </w:rPr>
              <w:tab/>
            </w:r>
            <w:r w:rsidR="007332D2">
              <w:rPr>
                <w:noProof/>
                <w:webHidden/>
              </w:rPr>
              <w:fldChar w:fldCharType="begin"/>
            </w:r>
            <w:r w:rsidR="007332D2">
              <w:rPr>
                <w:noProof/>
                <w:webHidden/>
              </w:rPr>
              <w:instrText xml:space="preserve"> PAGEREF _Toc225160206 \h </w:instrText>
            </w:r>
            <w:r w:rsidR="007332D2">
              <w:rPr>
                <w:noProof/>
                <w:webHidden/>
              </w:rPr>
            </w:r>
            <w:r w:rsidR="007332D2">
              <w:rPr>
                <w:noProof/>
                <w:webHidden/>
              </w:rPr>
              <w:fldChar w:fldCharType="separate"/>
            </w:r>
            <w:r w:rsidR="007332D2">
              <w:rPr>
                <w:noProof/>
                <w:webHidden/>
              </w:rPr>
              <w:t>10</w:t>
            </w:r>
            <w:r w:rsidR="007332D2">
              <w:rPr>
                <w:noProof/>
                <w:webHidden/>
              </w:rPr>
              <w:fldChar w:fldCharType="end"/>
            </w:r>
          </w:hyperlink>
        </w:p>
        <w:p w14:paraId="34DB1DA7" w14:textId="6A567DE6" w:rsidR="007332D2" w:rsidRDefault="001467AF">
          <w:pPr>
            <w:pStyle w:val="TM2"/>
            <w:tabs>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07" w:history="1">
            <w:r w:rsidR="007332D2" w:rsidRPr="007319A9">
              <w:rPr>
                <w:rStyle w:val="Lienhypertexte"/>
                <w:noProof/>
              </w:rPr>
              <w:t>9.2 Qualifications du bureau</w:t>
            </w:r>
            <w:r w:rsidR="007332D2">
              <w:rPr>
                <w:noProof/>
                <w:webHidden/>
              </w:rPr>
              <w:tab/>
            </w:r>
            <w:r w:rsidR="007332D2">
              <w:rPr>
                <w:noProof/>
                <w:webHidden/>
              </w:rPr>
              <w:fldChar w:fldCharType="begin"/>
            </w:r>
            <w:r w:rsidR="007332D2">
              <w:rPr>
                <w:noProof/>
                <w:webHidden/>
              </w:rPr>
              <w:instrText xml:space="preserve"> PAGEREF _Toc225160207 \h </w:instrText>
            </w:r>
            <w:r w:rsidR="007332D2">
              <w:rPr>
                <w:noProof/>
                <w:webHidden/>
              </w:rPr>
            </w:r>
            <w:r w:rsidR="007332D2">
              <w:rPr>
                <w:noProof/>
                <w:webHidden/>
              </w:rPr>
              <w:fldChar w:fldCharType="separate"/>
            </w:r>
            <w:r w:rsidR="007332D2">
              <w:rPr>
                <w:noProof/>
                <w:webHidden/>
              </w:rPr>
              <w:t>10</w:t>
            </w:r>
            <w:r w:rsidR="007332D2">
              <w:rPr>
                <w:noProof/>
                <w:webHidden/>
              </w:rPr>
              <w:fldChar w:fldCharType="end"/>
            </w:r>
          </w:hyperlink>
        </w:p>
        <w:p w14:paraId="550D4D09" w14:textId="20325BF2" w:rsidR="007332D2" w:rsidRDefault="001467AF">
          <w:pPr>
            <w:pStyle w:val="TM1"/>
            <w:tabs>
              <w:tab w:val="left" w:pos="72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08" w:history="1">
            <w:r w:rsidR="007332D2" w:rsidRPr="007319A9">
              <w:rPr>
                <w:rStyle w:val="Lienhypertexte"/>
                <w:noProof/>
              </w:rPr>
              <w:t>10.</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MODE DE SÉLECTION ET NÉGOCIATION DU CONTRAT</w:t>
            </w:r>
            <w:r w:rsidR="007332D2">
              <w:rPr>
                <w:noProof/>
                <w:webHidden/>
              </w:rPr>
              <w:tab/>
            </w:r>
            <w:r w:rsidR="007332D2">
              <w:rPr>
                <w:noProof/>
                <w:webHidden/>
              </w:rPr>
              <w:fldChar w:fldCharType="begin"/>
            </w:r>
            <w:r w:rsidR="007332D2">
              <w:rPr>
                <w:noProof/>
                <w:webHidden/>
              </w:rPr>
              <w:instrText xml:space="preserve"> PAGEREF _Toc225160208 \h </w:instrText>
            </w:r>
            <w:r w:rsidR="007332D2">
              <w:rPr>
                <w:noProof/>
                <w:webHidden/>
              </w:rPr>
            </w:r>
            <w:r w:rsidR="007332D2">
              <w:rPr>
                <w:noProof/>
                <w:webHidden/>
              </w:rPr>
              <w:fldChar w:fldCharType="separate"/>
            </w:r>
            <w:r w:rsidR="007332D2">
              <w:rPr>
                <w:noProof/>
                <w:webHidden/>
              </w:rPr>
              <w:t>11</w:t>
            </w:r>
            <w:r w:rsidR="007332D2">
              <w:rPr>
                <w:noProof/>
                <w:webHidden/>
              </w:rPr>
              <w:fldChar w:fldCharType="end"/>
            </w:r>
          </w:hyperlink>
        </w:p>
        <w:p w14:paraId="7A51230A" w14:textId="1E9D8A15" w:rsidR="007332D2" w:rsidRDefault="001467AF">
          <w:pPr>
            <w:pStyle w:val="TM1"/>
            <w:tabs>
              <w:tab w:val="left" w:pos="72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09" w:history="1">
            <w:r w:rsidR="007332D2" w:rsidRPr="007319A9">
              <w:rPr>
                <w:rStyle w:val="Lienhypertexte"/>
                <w:noProof/>
              </w:rPr>
              <w:t>11.</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PIÈCES CONSTITUTIVES DE LA MANIFESTATION D'INTÉRÊT</w:t>
            </w:r>
            <w:r w:rsidR="007332D2">
              <w:rPr>
                <w:noProof/>
                <w:webHidden/>
              </w:rPr>
              <w:tab/>
            </w:r>
            <w:r w:rsidR="007332D2">
              <w:rPr>
                <w:noProof/>
                <w:webHidden/>
              </w:rPr>
              <w:fldChar w:fldCharType="begin"/>
            </w:r>
            <w:r w:rsidR="007332D2">
              <w:rPr>
                <w:noProof/>
                <w:webHidden/>
              </w:rPr>
              <w:instrText xml:space="preserve"> PAGEREF _Toc225160209 \h </w:instrText>
            </w:r>
            <w:r w:rsidR="007332D2">
              <w:rPr>
                <w:noProof/>
                <w:webHidden/>
              </w:rPr>
            </w:r>
            <w:r w:rsidR="007332D2">
              <w:rPr>
                <w:noProof/>
                <w:webHidden/>
              </w:rPr>
              <w:fldChar w:fldCharType="separate"/>
            </w:r>
            <w:r w:rsidR="007332D2">
              <w:rPr>
                <w:noProof/>
                <w:webHidden/>
              </w:rPr>
              <w:t>13</w:t>
            </w:r>
            <w:r w:rsidR="007332D2">
              <w:rPr>
                <w:noProof/>
                <w:webHidden/>
              </w:rPr>
              <w:fldChar w:fldCharType="end"/>
            </w:r>
          </w:hyperlink>
        </w:p>
        <w:p w14:paraId="15BA2F7F" w14:textId="1B9E69D3" w:rsidR="007332D2" w:rsidRDefault="001467AF">
          <w:pPr>
            <w:pStyle w:val="TM1"/>
            <w:tabs>
              <w:tab w:val="left" w:pos="72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10" w:history="1">
            <w:r w:rsidR="007332D2" w:rsidRPr="007319A9">
              <w:rPr>
                <w:rStyle w:val="Lienhypertexte"/>
                <w:noProof/>
              </w:rPr>
              <w:t>12.</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CONFLITS D'INTÉRÊTS</w:t>
            </w:r>
            <w:r w:rsidR="007332D2">
              <w:rPr>
                <w:noProof/>
                <w:webHidden/>
              </w:rPr>
              <w:tab/>
            </w:r>
            <w:r w:rsidR="007332D2">
              <w:rPr>
                <w:noProof/>
                <w:webHidden/>
              </w:rPr>
              <w:fldChar w:fldCharType="begin"/>
            </w:r>
            <w:r w:rsidR="007332D2">
              <w:rPr>
                <w:noProof/>
                <w:webHidden/>
              </w:rPr>
              <w:instrText xml:space="preserve"> PAGEREF _Toc225160210 \h </w:instrText>
            </w:r>
            <w:r w:rsidR="007332D2">
              <w:rPr>
                <w:noProof/>
                <w:webHidden/>
              </w:rPr>
            </w:r>
            <w:r w:rsidR="007332D2">
              <w:rPr>
                <w:noProof/>
                <w:webHidden/>
              </w:rPr>
              <w:fldChar w:fldCharType="separate"/>
            </w:r>
            <w:r w:rsidR="007332D2">
              <w:rPr>
                <w:noProof/>
                <w:webHidden/>
              </w:rPr>
              <w:t>14</w:t>
            </w:r>
            <w:r w:rsidR="007332D2">
              <w:rPr>
                <w:noProof/>
                <w:webHidden/>
              </w:rPr>
              <w:fldChar w:fldCharType="end"/>
            </w:r>
          </w:hyperlink>
        </w:p>
        <w:p w14:paraId="22BCCE2A" w14:textId="09623179" w:rsidR="007332D2" w:rsidRDefault="001467AF">
          <w:pPr>
            <w:pStyle w:val="TM1"/>
            <w:tabs>
              <w:tab w:val="left" w:pos="720"/>
              <w:tab w:val="right" w:leader="dot" w:pos="8680"/>
            </w:tabs>
            <w:rPr>
              <w:rFonts w:asciiTheme="minorHAnsi" w:eastAsiaTheme="minorEastAsia" w:hAnsiTheme="minorHAnsi" w:cstheme="minorBidi"/>
              <w:noProof/>
              <w:kern w:val="2"/>
              <w:sz w:val="24"/>
              <w:szCs w:val="24"/>
              <w:lang w:eastAsia="fr-FR"/>
              <w14:ligatures w14:val="standardContextual"/>
            </w:rPr>
          </w:pPr>
          <w:hyperlink w:anchor="_Toc225160211" w:history="1">
            <w:r w:rsidR="007332D2" w:rsidRPr="007319A9">
              <w:rPr>
                <w:rStyle w:val="Lienhypertexte"/>
                <w:noProof/>
              </w:rPr>
              <w:t>13.</w:t>
            </w:r>
            <w:r w:rsidR="007332D2">
              <w:rPr>
                <w:rFonts w:asciiTheme="minorHAnsi" w:eastAsiaTheme="minorEastAsia" w:hAnsiTheme="minorHAnsi" w:cstheme="minorBidi"/>
                <w:noProof/>
                <w:kern w:val="2"/>
                <w:sz w:val="24"/>
                <w:szCs w:val="24"/>
                <w:lang w:eastAsia="fr-FR"/>
                <w14:ligatures w14:val="standardContextual"/>
              </w:rPr>
              <w:tab/>
            </w:r>
            <w:r w:rsidR="007332D2" w:rsidRPr="007319A9">
              <w:rPr>
                <w:rStyle w:val="Lienhypertexte"/>
                <w:noProof/>
              </w:rPr>
              <w:t>CONFIDENTIALITÉ</w:t>
            </w:r>
            <w:r w:rsidR="007332D2">
              <w:rPr>
                <w:noProof/>
                <w:webHidden/>
              </w:rPr>
              <w:tab/>
            </w:r>
            <w:r w:rsidR="007332D2">
              <w:rPr>
                <w:noProof/>
                <w:webHidden/>
              </w:rPr>
              <w:fldChar w:fldCharType="begin"/>
            </w:r>
            <w:r w:rsidR="007332D2">
              <w:rPr>
                <w:noProof/>
                <w:webHidden/>
              </w:rPr>
              <w:instrText xml:space="preserve"> PAGEREF _Toc225160211 \h </w:instrText>
            </w:r>
            <w:r w:rsidR="007332D2">
              <w:rPr>
                <w:noProof/>
                <w:webHidden/>
              </w:rPr>
            </w:r>
            <w:r w:rsidR="007332D2">
              <w:rPr>
                <w:noProof/>
                <w:webHidden/>
              </w:rPr>
              <w:fldChar w:fldCharType="separate"/>
            </w:r>
            <w:r w:rsidR="007332D2">
              <w:rPr>
                <w:noProof/>
                <w:webHidden/>
              </w:rPr>
              <w:t>14</w:t>
            </w:r>
            <w:r w:rsidR="007332D2">
              <w:rPr>
                <w:noProof/>
                <w:webHidden/>
              </w:rPr>
              <w:fldChar w:fldCharType="end"/>
            </w:r>
          </w:hyperlink>
        </w:p>
        <w:p w14:paraId="719C1ECC" w14:textId="403DEF7C" w:rsidR="00C3572E" w:rsidRDefault="00C3572E" w:rsidP="00C3572E">
          <w:r>
            <w:rPr>
              <w:b/>
              <w:bCs/>
            </w:rPr>
            <w:fldChar w:fldCharType="end"/>
          </w:r>
        </w:p>
      </w:sdtContent>
    </w:sdt>
    <w:p w14:paraId="0D567E29" w14:textId="77777777" w:rsidR="00C3572E" w:rsidRDefault="00C3572E" w:rsidP="00C3572E">
      <w:r>
        <w:br w:type="page"/>
      </w:r>
    </w:p>
    <w:p w14:paraId="4A329CB9" w14:textId="77777777" w:rsidR="00C3572E" w:rsidRDefault="00C3572E" w:rsidP="00C3572E">
      <w:pPr>
        <w:rPr>
          <w:szCs w:val="24"/>
        </w:rPr>
      </w:pPr>
    </w:p>
    <w:p w14:paraId="12B33708" w14:textId="77777777" w:rsidR="00C3572E" w:rsidRDefault="00C3572E" w:rsidP="00C3572E">
      <w:pPr>
        <w:pStyle w:val="Corpsdetexte"/>
        <w:spacing w:line="276" w:lineRule="auto"/>
        <w:rPr>
          <w:sz w:val="22"/>
        </w:rPr>
      </w:pPr>
    </w:p>
    <w:p w14:paraId="0052EEE0" w14:textId="77777777" w:rsidR="00C3572E" w:rsidRPr="00C3572E" w:rsidRDefault="00C3572E" w:rsidP="00C3572E">
      <w:pPr>
        <w:pStyle w:val="Titre1"/>
      </w:pPr>
      <w:bookmarkStart w:id="2" w:name="1._CONTEXTE_DE_L’ACTION"/>
      <w:bookmarkStart w:id="3" w:name="_bookmark0"/>
      <w:bookmarkStart w:id="4" w:name="_Toc225160189"/>
      <w:bookmarkEnd w:id="2"/>
      <w:bookmarkEnd w:id="3"/>
      <w:r w:rsidRPr="00C3572E">
        <w:t>CONTEXTE DE L’ACTION</w:t>
      </w:r>
      <w:bookmarkEnd w:id="4"/>
    </w:p>
    <w:p w14:paraId="1024B637" w14:textId="2267E02E" w:rsidR="000938C7" w:rsidRPr="003431AA" w:rsidRDefault="00C3572E" w:rsidP="000938C7">
      <w:pPr>
        <w:spacing w:after="210" w:line="240" w:lineRule="auto"/>
        <w:jc w:val="both"/>
        <w:rPr>
          <w:rFonts w:asciiTheme="majorBidi" w:eastAsia="Georgia" w:hAnsiTheme="majorBidi" w:cstheme="majorBidi"/>
          <w:sz w:val="24"/>
          <w:szCs w:val="24"/>
        </w:rPr>
      </w:pPr>
      <w:bookmarkStart w:id="5" w:name="2._OBJECTIFS_DE_LA_MISSION"/>
      <w:bookmarkStart w:id="6" w:name="_bookmark1"/>
      <w:bookmarkEnd w:id="0"/>
      <w:bookmarkEnd w:id="5"/>
      <w:bookmarkEnd w:id="6"/>
      <w:r w:rsidRPr="003431AA">
        <w:rPr>
          <w:rFonts w:asciiTheme="majorBidi" w:eastAsia="Georgia" w:hAnsiTheme="majorBidi" w:cstheme="majorBidi"/>
          <w:sz w:val="24"/>
          <w:szCs w:val="24"/>
        </w:rPr>
        <w:t>Dans le cadre d</w:t>
      </w:r>
      <w:r w:rsidR="000938C7" w:rsidRPr="003431AA">
        <w:rPr>
          <w:rFonts w:asciiTheme="majorBidi" w:eastAsia="Georgia" w:hAnsiTheme="majorBidi" w:cstheme="majorBidi"/>
          <w:sz w:val="24"/>
          <w:szCs w:val="24"/>
        </w:rPr>
        <w:t>e la stratégie de l’</w:t>
      </w:r>
      <w:r w:rsidR="00386634">
        <w:rPr>
          <w:rFonts w:asciiTheme="majorBidi" w:eastAsia="Georgia" w:hAnsiTheme="majorBidi" w:cstheme="majorBidi"/>
          <w:sz w:val="24"/>
          <w:szCs w:val="24"/>
        </w:rPr>
        <w:t xml:space="preserve">Ecole Supérieure de Commerce de Tunis </w:t>
      </w:r>
      <w:r w:rsidR="00386634" w:rsidRPr="003431AA">
        <w:rPr>
          <w:rFonts w:asciiTheme="majorBidi" w:eastAsia="Georgia" w:hAnsiTheme="majorBidi" w:cstheme="majorBidi"/>
          <w:sz w:val="24"/>
          <w:szCs w:val="24"/>
        </w:rPr>
        <w:t>(ESCT)</w:t>
      </w:r>
      <w:r w:rsidR="00386634">
        <w:rPr>
          <w:rFonts w:asciiTheme="majorBidi" w:eastAsia="Georgia" w:hAnsiTheme="majorBidi" w:cstheme="majorBidi"/>
          <w:sz w:val="24"/>
          <w:szCs w:val="24"/>
        </w:rPr>
        <w:t xml:space="preserve"> et en cohérence </w:t>
      </w:r>
      <w:r w:rsidRPr="003431AA">
        <w:rPr>
          <w:rFonts w:asciiTheme="majorBidi" w:eastAsia="Georgia" w:hAnsiTheme="majorBidi" w:cstheme="majorBidi"/>
          <w:sz w:val="24"/>
          <w:szCs w:val="24"/>
        </w:rPr>
        <w:t xml:space="preserve">avec les orientations stratégiques du </w:t>
      </w:r>
      <w:r w:rsidR="00386634">
        <w:rPr>
          <w:rFonts w:asciiTheme="majorBidi" w:eastAsia="Georgia" w:hAnsiTheme="majorBidi" w:cstheme="majorBidi"/>
          <w:sz w:val="24"/>
          <w:szCs w:val="24"/>
        </w:rPr>
        <w:t>M</w:t>
      </w:r>
      <w:r w:rsidR="000938C7" w:rsidRPr="003431AA">
        <w:rPr>
          <w:rFonts w:asciiTheme="majorBidi" w:eastAsia="Georgia" w:hAnsiTheme="majorBidi" w:cstheme="majorBidi"/>
          <w:sz w:val="24"/>
          <w:szCs w:val="24"/>
        </w:rPr>
        <w:t>inistère de l’</w:t>
      </w:r>
      <w:r w:rsidR="00386634">
        <w:rPr>
          <w:rFonts w:asciiTheme="majorBidi" w:eastAsia="Georgia" w:hAnsiTheme="majorBidi" w:cstheme="majorBidi"/>
          <w:sz w:val="24"/>
          <w:szCs w:val="24"/>
        </w:rPr>
        <w:t>E</w:t>
      </w:r>
      <w:r w:rsidR="000938C7" w:rsidRPr="003431AA">
        <w:rPr>
          <w:rFonts w:asciiTheme="majorBidi" w:eastAsia="Georgia" w:hAnsiTheme="majorBidi" w:cstheme="majorBidi"/>
          <w:sz w:val="24"/>
          <w:szCs w:val="24"/>
        </w:rPr>
        <w:t xml:space="preserve">nseignement </w:t>
      </w:r>
      <w:r w:rsidR="00386634">
        <w:rPr>
          <w:rFonts w:asciiTheme="majorBidi" w:eastAsia="Georgia" w:hAnsiTheme="majorBidi" w:cstheme="majorBidi"/>
          <w:sz w:val="24"/>
          <w:szCs w:val="24"/>
        </w:rPr>
        <w:t>S</w:t>
      </w:r>
      <w:r w:rsidR="000938C7" w:rsidRPr="003431AA">
        <w:rPr>
          <w:rFonts w:asciiTheme="majorBidi" w:eastAsia="Georgia" w:hAnsiTheme="majorBidi" w:cstheme="majorBidi"/>
          <w:sz w:val="24"/>
          <w:szCs w:val="24"/>
        </w:rPr>
        <w:t xml:space="preserve">upérieur et de la </w:t>
      </w:r>
      <w:r w:rsidR="00386634">
        <w:rPr>
          <w:rFonts w:asciiTheme="majorBidi" w:eastAsia="Georgia" w:hAnsiTheme="majorBidi" w:cstheme="majorBidi"/>
          <w:sz w:val="24"/>
          <w:szCs w:val="24"/>
        </w:rPr>
        <w:t>R</w:t>
      </w:r>
      <w:r w:rsidR="000938C7" w:rsidRPr="003431AA">
        <w:rPr>
          <w:rFonts w:asciiTheme="majorBidi" w:eastAsia="Georgia" w:hAnsiTheme="majorBidi" w:cstheme="majorBidi"/>
          <w:sz w:val="24"/>
          <w:szCs w:val="24"/>
        </w:rPr>
        <w:t xml:space="preserve">echerche </w:t>
      </w:r>
      <w:r w:rsidR="00386634">
        <w:rPr>
          <w:rFonts w:asciiTheme="majorBidi" w:eastAsia="Georgia" w:hAnsiTheme="majorBidi" w:cstheme="majorBidi"/>
          <w:sz w:val="24"/>
          <w:szCs w:val="24"/>
        </w:rPr>
        <w:t>S</w:t>
      </w:r>
      <w:r w:rsidR="000938C7" w:rsidRPr="003431AA">
        <w:rPr>
          <w:rFonts w:asciiTheme="majorBidi" w:eastAsia="Georgia" w:hAnsiTheme="majorBidi" w:cstheme="majorBidi"/>
          <w:sz w:val="24"/>
          <w:szCs w:val="24"/>
        </w:rPr>
        <w:t>cientifique (</w:t>
      </w:r>
      <w:r w:rsidRPr="003431AA">
        <w:rPr>
          <w:rFonts w:asciiTheme="majorBidi" w:eastAsia="Georgia" w:hAnsiTheme="majorBidi" w:cstheme="majorBidi"/>
          <w:sz w:val="24"/>
          <w:szCs w:val="24"/>
        </w:rPr>
        <w:t>MESRST</w:t>
      </w:r>
      <w:r w:rsidR="000938C7" w:rsidRPr="003431AA">
        <w:rPr>
          <w:rFonts w:asciiTheme="majorBidi" w:eastAsia="Georgia" w:hAnsiTheme="majorBidi" w:cstheme="majorBidi"/>
          <w:sz w:val="24"/>
          <w:szCs w:val="24"/>
        </w:rPr>
        <w:t>)</w:t>
      </w:r>
      <w:r w:rsidR="00386634">
        <w:rPr>
          <w:rFonts w:asciiTheme="majorBidi" w:eastAsia="Georgia" w:hAnsiTheme="majorBidi" w:cstheme="majorBidi"/>
          <w:sz w:val="24"/>
          <w:szCs w:val="24"/>
        </w:rPr>
        <w:t xml:space="preserve"> et </w:t>
      </w:r>
      <w:r w:rsidRPr="003431AA">
        <w:rPr>
          <w:rFonts w:asciiTheme="majorBidi" w:eastAsia="Georgia" w:hAnsiTheme="majorBidi" w:cstheme="majorBidi"/>
          <w:sz w:val="24"/>
          <w:szCs w:val="24"/>
        </w:rPr>
        <w:t>de l'Université de la Manouba (UMA) , que l'ESCT</w:t>
      </w:r>
      <w:r w:rsidR="000938C7" w:rsidRPr="003431AA">
        <w:rPr>
          <w:rFonts w:asciiTheme="majorBidi" w:eastAsia="Georgia" w:hAnsiTheme="majorBidi" w:cstheme="majorBidi"/>
          <w:sz w:val="24"/>
          <w:szCs w:val="24"/>
        </w:rPr>
        <w:t xml:space="preserve"> </w:t>
      </w:r>
      <w:r w:rsidRPr="003431AA">
        <w:rPr>
          <w:rFonts w:asciiTheme="majorBidi" w:eastAsia="Georgia" w:hAnsiTheme="majorBidi" w:cstheme="majorBidi"/>
          <w:sz w:val="24"/>
          <w:szCs w:val="24"/>
        </w:rPr>
        <w:t>vise à renforcer sa gestion stratégique et sa gouvernance, à structurer ses processus pédagogiques et administratifs et à se mettre en conformité avec les standards qualité, afin de mieux répondre aux attentes du marché, dans un environnement universitaire propice à l'innovation et à la créativité</w:t>
      </w:r>
      <w:r w:rsidR="000938C7" w:rsidRPr="003431AA">
        <w:rPr>
          <w:rFonts w:asciiTheme="majorBidi" w:eastAsia="Georgia" w:hAnsiTheme="majorBidi" w:cstheme="majorBidi"/>
          <w:sz w:val="24"/>
          <w:szCs w:val="24"/>
        </w:rPr>
        <w:t>.</w:t>
      </w:r>
    </w:p>
    <w:p w14:paraId="0CADAE48" w14:textId="78902E6E" w:rsidR="00CB003F" w:rsidRPr="003431AA" w:rsidRDefault="001467AF" w:rsidP="000938C7">
      <w:pPr>
        <w:spacing w:after="210" w:line="240" w:lineRule="auto"/>
        <w:jc w:val="both"/>
        <w:rPr>
          <w:rFonts w:asciiTheme="majorBidi" w:hAnsiTheme="majorBidi" w:cstheme="majorBidi"/>
          <w:sz w:val="24"/>
          <w:szCs w:val="24"/>
        </w:rPr>
      </w:pPr>
      <w:r w:rsidRPr="003431AA">
        <w:rPr>
          <w:rFonts w:asciiTheme="majorBidi" w:eastAsia="Georgia" w:hAnsiTheme="majorBidi" w:cstheme="majorBidi"/>
          <w:sz w:val="24"/>
          <w:szCs w:val="24"/>
        </w:rPr>
        <w:t>Ainsi, et afin de déclencher une démarche d</w:t>
      </w:r>
      <w:r w:rsidRPr="003431AA">
        <w:rPr>
          <w:rFonts w:asciiTheme="majorBidi" w:eastAsia="Georgia" w:hAnsiTheme="majorBidi" w:cstheme="majorBidi"/>
          <w:sz w:val="24"/>
          <w:szCs w:val="24"/>
        </w:rPr>
        <w:t>e conformité aux standards internationaux de qualité et dans le but de mettre en place un Système de Management des Organismes d'E</w:t>
      </w:r>
      <w:r w:rsidR="00347116">
        <w:rPr>
          <w:rFonts w:asciiTheme="majorBidi" w:eastAsia="Georgia" w:hAnsiTheme="majorBidi" w:cstheme="majorBidi"/>
          <w:sz w:val="24"/>
          <w:szCs w:val="24"/>
        </w:rPr>
        <w:t>ducation/formation</w:t>
      </w:r>
      <w:r w:rsidRPr="003431AA">
        <w:rPr>
          <w:rFonts w:asciiTheme="majorBidi" w:eastAsia="Georgia" w:hAnsiTheme="majorBidi" w:cstheme="majorBidi"/>
          <w:sz w:val="24"/>
          <w:szCs w:val="24"/>
        </w:rPr>
        <w:t xml:space="preserve"> (SMOE) conformément </w:t>
      </w:r>
      <w:r w:rsidR="00A640F5">
        <w:rPr>
          <w:rFonts w:asciiTheme="majorBidi" w:eastAsia="Georgia" w:hAnsiTheme="majorBidi" w:cstheme="majorBidi"/>
          <w:sz w:val="24"/>
          <w:szCs w:val="24"/>
        </w:rPr>
        <w:t xml:space="preserve">à </w:t>
      </w:r>
      <w:r w:rsidR="00A640F5" w:rsidRPr="00A640F5">
        <w:rPr>
          <w:rFonts w:asciiTheme="majorBidi" w:eastAsia="Georgia" w:hAnsiTheme="majorBidi" w:cstheme="majorBidi"/>
          <w:sz w:val="24"/>
          <w:szCs w:val="24"/>
        </w:rPr>
        <w:t xml:space="preserve">la </w:t>
      </w:r>
      <w:r w:rsidRPr="00A640F5">
        <w:rPr>
          <w:rFonts w:asciiTheme="majorBidi" w:eastAsia="Georgia" w:hAnsiTheme="majorBidi" w:cstheme="majorBidi"/>
          <w:sz w:val="24"/>
          <w:szCs w:val="24"/>
        </w:rPr>
        <w:t>norme</w:t>
      </w:r>
      <w:r w:rsidRPr="003431AA">
        <w:rPr>
          <w:rFonts w:asciiTheme="majorBidi" w:eastAsia="Georgia" w:hAnsiTheme="majorBidi" w:cstheme="majorBidi"/>
          <w:sz w:val="24"/>
          <w:szCs w:val="24"/>
        </w:rPr>
        <w:t xml:space="preserve"> ISO </w:t>
      </w:r>
      <w:r w:rsidR="00F70FC0" w:rsidRPr="003431AA">
        <w:rPr>
          <w:rFonts w:asciiTheme="majorBidi" w:eastAsia="Georgia" w:hAnsiTheme="majorBidi" w:cstheme="majorBidi"/>
          <w:sz w:val="24"/>
          <w:szCs w:val="24"/>
        </w:rPr>
        <w:t>21001:2025</w:t>
      </w:r>
      <w:r w:rsidRPr="003431AA">
        <w:rPr>
          <w:rFonts w:asciiTheme="majorBidi" w:eastAsia="Georgia" w:hAnsiTheme="majorBidi" w:cstheme="majorBidi"/>
          <w:sz w:val="24"/>
          <w:szCs w:val="24"/>
        </w:rPr>
        <w:t>, l'ESCT sollicite par la présente des candidatures émanant de bureaux de consultants (bureaux d'études, cabinets de consulting, consortiums d'experts, groupements, etc.) en vue de la fourniture de services d'assistance technique pour la mise en place d'un</w:t>
      </w:r>
      <w:r w:rsidRPr="003431AA">
        <w:rPr>
          <w:rFonts w:asciiTheme="majorBidi" w:eastAsia="Georgia" w:hAnsiTheme="majorBidi" w:cstheme="majorBidi"/>
          <w:sz w:val="24"/>
          <w:szCs w:val="24"/>
        </w:rPr>
        <w:t xml:space="preserve"> </w:t>
      </w:r>
      <w:r w:rsidR="00A640F5">
        <w:rPr>
          <w:rFonts w:asciiTheme="majorBidi" w:eastAsia="Georgia" w:hAnsiTheme="majorBidi" w:cstheme="majorBidi"/>
          <w:sz w:val="24"/>
          <w:szCs w:val="24"/>
        </w:rPr>
        <w:t>S</w:t>
      </w:r>
      <w:r w:rsidRPr="003431AA">
        <w:rPr>
          <w:rFonts w:asciiTheme="majorBidi" w:eastAsia="Georgia" w:hAnsiTheme="majorBidi" w:cstheme="majorBidi"/>
          <w:sz w:val="24"/>
          <w:szCs w:val="24"/>
        </w:rPr>
        <w:t xml:space="preserve">MOE </w:t>
      </w:r>
      <w:r w:rsidRPr="00A640F5">
        <w:rPr>
          <w:rFonts w:asciiTheme="majorBidi" w:eastAsia="Georgia" w:hAnsiTheme="majorBidi" w:cstheme="majorBidi"/>
          <w:sz w:val="24"/>
          <w:szCs w:val="24"/>
        </w:rPr>
        <w:t>(</w:t>
      </w:r>
      <w:r w:rsidRPr="003431AA">
        <w:rPr>
          <w:rFonts w:asciiTheme="majorBidi" w:eastAsia="Georgia" w:hAnsiTheme="majorBidi" w:cstheme="majorBidi"/>
          <w:sz w:val="24"/>
          <w:szCs w:val="24"/>
        </w:rPr>
        <w:t xml:space="preserve">ISO </w:t>
      </w:r>
      <w:r w:rsidR="00F70FC0" w:rsidRPr="003431AA">
        <w:rPr>
          <w:rFonts w:asciiTheme="majorBidi" w:eastAsia="Georgia" w:hAnsiTheme="majorBidi" w:cstheme="majorBidi"/>
          <w:sz w:val="24"/>
          <w:szCs w:val="24"/>
        </w:rPr>
        <w:t>21001:2025</w:t>
      </w:r>
      <w:r w:rsidRPr="003431AA">
        <w:rPr>
          <w:rFonts w:asciiTheme="majorBidi" w:eastAsia="Georgia" w:hAnsiTheme="majorBidi" w:cstheme="majorBidi"/>
          <w:sz w:val="24"/>
          <w:szCs w:val="24"/>
        </w:rPr>
        <w:t>) au sein de l'établissement. Cette démarche vise à renforcer la</w:t>
      </w:r>
      <w:r w:rsidR="00C3572E" w:rsidRPr="003431AA">
        <w:rPr>
          <w:rFonts w:asciiTheme="majorBidi" w:eastAsia="Georgia" w:hAnsiTheme="majorBidi" w:cstheme="majorBidi"/>
          <w:sz w:val="24"/>
          <w:szCs w:val="24"/>
        </w:rPr>
        <w:t xml:space="preserve"> </w:t>
      </w:r>
      <w:r w:rsidRPr="003431AA">
        <w:rPr>
          <w:rFonts w:asciiTheme="majorBidi" w:eastAsia="Georgia" w:hAnsiTheme="majorBidi" w:cstheme="majorBidi"/>
          <w:sz w:val="24"/>
          <w:szCs w:val="24"/>
        </w:rPr>
        <w:t>gouvernance, structurer les processus pédagogiques et administratifs et se préparer à la certification 21001.</w:t>
      </w:r>
    </w:p>
    <w:p w14:paraId="66A15516" w14:textId="0BF9692A" w:rsidR="00CB003F" w:rsidRDefault="001467AF" w:rsidP="00C3572E">
      <w:pPr>
        <w:pStyle w:val="Titre1"/>
      </w:pPr>
      <w:bookmarkStart w:id="7" w:name="bm_2_objectifs_de_la_mission"/>
      <w:bookmarkStart w:id="8" w:name="_Toc225160190"/>
      <w:r>
        <w:t>OBJECTIFS DE LA MISSION</w:t>
      </w:r>
      <w:bookmarkEnd w:id="7"/>
      <w:bookmarkEnd w:id="8"/>
    </w:p>
    <w:p w14:paraId="564A1E0F" w14:textId="77777777" w:rsidR="00CB003F" w:rsidRDefault="001467AF" w:rsidP="00C3572E">
      <w:pPr>
        <w:pStyle w:val="Titre2"/>
      </w:pPr>
      <w:bookmarkStart w:id="9" w:name="bm_2_1_objectif_général"/>
      <w:bookmarkStart w:id="10" w:name="_Toc225160191"/>
      <w:r>
        <w:rPr>
          <w:rFonts w:eastAsia="Georgia"/>
        </w:rPr>
        <w:t>2.1 Objectif général</w:t>
      </w:r>
      <w:bookmarkEnd w:id="9"/>
      <w:bookmarkEnd w:id="10"/>
    </w:p>
    <w:p w14:paraId="33932950" w14:textId="4EB5DFC0" w:rsidR="00347116" w:rsidRDefault="00347116" w:rsidP="00C3572E">
      <w:pPr>
        <w:spacing w:after="210"/>
        <w:jc w:val="both"/>
        <w:rPr>
          <w:rFonts w:asciiTheme="majorBidi" w:eastAsia="Georgia" w:hAnsiTheme="majorBidi" w:cstheme="majorBidi"/>
          <w:sz w:val="24"/>
          <w:szCs w:val="24"/>
        </w:rPr>
      </w:pPr>
      <w:r>
        <w:rPr>
          <w:rFonts w:asciiTheme="majorBidi" w:eastAsia="Georgia" w:hAnsiTheme="majorBidi" w:cstheme="majorBidi"/>
          <w:sz w:val="24"/>
          <w:szCs w:val="24"/>
        </w:rPr>
        <w:t xml:space="preserve">Mettre en place un </w:t>
      </w:r>
      <w:r w:rsidRPr="00347116">
        <w:rPr>
          <w:rFonts w:asciiTheme="majorBidi" w:eastAsia="Georgia" w:hAnsiTheme="majorBidi" w:cstheme="majorBidi"/>
          <w:b/>
          <w:bCs/>
          <w:sz w:val="24"/>
          <w:szCs w:val="24"/>
        </w:rPr>
        <w:t>Système de Management des Organismes d'Éducation (SMOE)</w:t>
      </w:r>
      <w:r w:rsidRPr="003431AA">
        <w:rPr>
          <w:rFonts w:asciiTheme="majorBidi" w:eastAsia="Georgia" w:hAnsiTheme="majorBidi" w:cstheme="majorBidi"/>
          <w:sz w:val="24"/>
          <w:szCs w:val="24"/>
        </w:rPr>
        <w:t xml:space="preserve"> selon les normes </w:t>
      </w:r>
      <w:r w:rsidRPr="00347116">
        <w:rPr>
          <w:rFonts w:asciiTheme="majorBidi" w:eastAsia="Georgia" w:hAnsiTheme="majorBidi" w:cstheme="majorBidi"/>
          <w:b/>
          <w:bCs/>
          <w:sz w:val="24"/>
          <w:szCs w:val="24"/>
        </w:rPr>
        <w:t>et ISO 21001:2025</w:t>
      </w:r>
      <w:r>
        <w:rPr>
          <w:rFonts w:asciiTheme="majorBidi" w:eastAsia="Georgia" w:hAnsiTheme="majorBidi" w:cstheme="majorBidi"/>
          <w:sz w:val="24"/>
          <w:szCs w:val="24"/>
        </w:rPr>
        <w:t xml:space="preserve"> </w:t>
      </w:r>
      <w:r w:rsidRPr="00347116">
        <w:rPr>
          <w:rFonts w:asciiTheme="majorBidi" w:eastAsia="Georgia" w:hAnsiTheme="majorBidi" w:cstheme="majorBidi"/>
          <w:sz w:val="24"/>
          <w:szCs w:val="24"/>
        </w:rPr>
        <w:t xml:space="preserve">permettant à </w:t>
      </w:r>
      <w:r>
        <w:rPr>
          <w:rFonts w:asciiTheme="majorBidi" w:eastAsia="Georgia" w:hAnsiTheme="majorBidi" w:cstheme="majorBidi"/>
          <w:sz w:val="24"/>
          <w:szCs w:val="24"/>
        </w:rPr>
        <w:t>l</w:t>
      </w:r>
      <w:r w:rsidRPr="00347116">
        <w:rPr>
          <w:rFonts w:asciiTheme="majorBidi" w:eastAsia="Georgia" w:hAnsiTheme="majorBidi" w:cstheme="majorBidi"/>
          <w:sz w:val="24"/>
          <w:szCs w:val="24"/>
        </w:rPr>
        <w:t>’</w:t>
      </w:r>
      <w:r>
        <w:rPr>
          <w:rFonts w:asciiTheme="majorBidi" w:eastAsia="Georgia" w:hAnsiTheme="majorBidi" w:cstheme="majorBidi"/>
          <w:sz w:val="24"/>
          <w:szCs w:val="24"/>
        </w:rPr>
        <w:t xml:space="preserve">ESCT </w:t>
      </w:r>
      <w:r w:rsidRPr="00347116">
        <w:rPr>
          <w:rFonts w:asciiTheme="majorBidi" w:eastAsia="Georgia" w:hAnsiTheme="majorBidi" w:cstheme="majorBidi"/>
          <w:sz w:val="24"/>
          <w:szCs w:val="24"/>
        </w:rPr>
        <w:t>d’améliorer ses processus</w:t>
      </w:r>
      <w:r>
        <w:rPr>
          <w:rFonts w:asciiTheme="majorBidi" w:eastAsia="Georgia" w:hAnsiTheme="majorBidi" w:cstheme="majorBidi"/>
          <w:sz w:val="24"/>
          <w:szCs w:val="24"/>
        </w:rPr>
        <w:t xml:space="preserve"> administratifs et de formation</w:t>
      </w:r>
      <w:r w:rsidRPr="00347116">
        <w:rPr>
          <w:rFonts w:asciiTheme="majorBidi" w:eastAsia="Georgia" w:hAnsiTheme="majorBidi" w:cstheme="majorBidi"/>
          <w:sz w:val="24"/>
          <w:szCs w:val="24"/>
        </w:rPr>
        <w:t>, d’assurer la satisfaction des</w:t>
      </w:r>
      <w:r>
        <w:rPr>
          <w:rFonts w:asciiTheme="majorBidi" w:eastAsia="Georgia" w:hAnsiTheme="majorBidi" w:cstheme="majorBidi"/>
          <w:sz w:val="24"/>
          <w:szCs w:val="24"/>
        </w:rPr>
        <w:t xml:space="preserve"> parties prenantes</w:t>
      </w:r>
      <w:r w:rsidRPr="00347116">
        <w:rPr>
          <w:rFonts w:asciiTheme="majorBidi" w:eastAsia="Georgia" w:hAnsiTheme="majorBidi" w:cstheme="majorBidi"/>
          <w:sz w:val="24"/>
          <w:szCs w:val="24"/>
        </w:rPr>
        <w:t xml:space="preserve"> et obtenir l</w:t>
      </w:r>
      <w:r w:rsidR="00A640F5">
        <w:rPr>
          <w:rFonts w:asciiTheme="majorBidi" w:eastAsia="Georgia" w:hAnsiTheme="majorBidi" w:cstheme="majorBidi"/>
          <w:sz w:val="24"/>
          <w:szCs w:val="24"/>
        </w:rPr>
        <w:t>a</w:t>
      </w:r>
      <w:r>
        <w:rPr>
          <w:rFonts w:asciiTheme="majorBidi" w:eastAsia="Georgia" w:hAnsiTheme="majorBidi" w:cstheme="majorBidi"/>
          <w:sz w:val="24"/>
          <w:szCs w:val="24"/>
        </w:rPr>
        <w:t xml:space="preserve"> </w:t>
      </w:r>
      <w:r w:rsidRPr="00347116">
        <w:rPr>
          <w:rFonts w:asciiTheme="majorBidi" w:eastAsia="Georgia" w:hAnsiTheme="majorBidi" w:cstheme="majorBidi"/>
          <w:sz w:val="24"/>
          <w:szCs w:val="24"/>
        </w:rPr>
        <w:t>certification ISO</w:t>
      </w:r>
      <w:r>
        <w:rPr>
          <w:rFonts w:asciiTheme="majorBidi" w:eastAsia="Georgia" w:hAnsiTheme="majorBidi" w:cstheme="majorBidi"/>
          <w:sz w:val="24"/>
          <w:szCs w:val="24"/>
        </w:rPr>
        <w:t xml:space="preserve"> 21001</w:t>
      </w:r>
      <w:r w:rsidR="00A640F5">
        <w:rPr>
          <w:rFonts w:asciiTheme="majorBidi" w:eastAsia="Georgia" w:hAnsiTheme="majorBidi" w:cstheme="majorBidi"/>
          <w:sz w:val="24"/>
          <w:szCs w:val="24"/>
        </w:rPr>
        <w:t xml:space="preserve"> version 2025</w:t>
      </w:r>
      <w:r>
        <w:rPr>
          <w:rFonts w:asciiTheme="majorBidi" w:eastAsia="Georgia" w:hAnsiTheme="majorBidi" w:cstheme="majorBidi"/>
          <w:sz w:val="24"/>
          <w:szCs w:val="24"/>
        </w:rPr>
        <w:t>.</w:t>
      </w:r>
    </w:p>
    <w:p w14:paraId="76EDE4B1" w14:textId="77777777" w:rsidR="00CB003F" w:rsidRDefault="001467AF" w:rsidP="00C3572E">
      <w:pPr>
        <w:pStyle w:val="Titre2"/>
      </w:pPr>
      <w:bookmarkStart w:id="11" w:name="bm_2_2_objectifs_spécifiques"/>
      <w:bookmarkStart w:id="12" w:name="_Toc225160192"/>
      <w:r>
        <w:rPr>
          <w:rFonts w:eastAsia="Georgia"/>
        </w:rPr>
        <w:t>2.2 Objectifs spécifiques</w:t>
      </w:r>
      <w:bookmarkEnd w:id="11"/>
      <w:bookmarkEnd w:id="12"/>
    </w:p>
    <w:p w14:paraId="6DF41E4A" w14:textId="7B91D54C" w:rsidR="00091837" w:rsidRPr="00091837" w:rsidRDefault="00091837" w:rsidP="00091837">
      <w:pPr>
        <w:numPr>
          <w:ilvl w:val="0"/>
          <w:numId w:val="1"/>
        </w:numPr>
        <w:rPr>
          <w:rFonts w:asciiTheme="majorBidi" w:hAnsiTheme="majorBidi" w:cstheme="majorBidi"/>
          <w:sz w:val="24"/>
          <w:szCs w:val="24"/>
        </w:rPr>
      </w:pPr>
      <w:r w:rsidRPr="00091837">
        <w:rPr>
          <w:rFonts w:asciiTheme="majorBidi" w:hAnsiTheme="majorBidi" w:cstheme="majorBidi"/>
          <w:b/>
          <w:bCs/>
          <w:sz w:val="24"/>
          <w:szCs w:val="24"/>
        </w:rPr>
        <w:t>OS1</w:t>
      </w:r>
      <w:r>
        <w:rPr>
          <w:rFonts w:asciiTheme="majorBidi" w:hAnsiTheme="majorBidi" w:cstheme="majorBidi"/>
          <w:sz w:val="24"/>
          <w:szCs w:val="24"/>
        </w:rPr>
        <w:t xml:space="preserve"> : </w:t>
      </w:r>
      <w:r w:rsidRPr="00091837">
        <w:rPr>
          <w:rFonts w:asciiTheme="majorBidi" w:hAnsiTheme="majorBidi" w:cstheme="majorBidi"/>
          <w:sz w:val="24"/>
          <w:szCs w:val="24"/>
        </w:rPr>
        <w:t xml:space="preserve">Réaliser un diagnostic qualité de l’existant par rapport aux exigences de la norme ISO </w:t>
      </w:r>
      <w:r>
        <w:rPr>
          <w:rFonts w:asciiTheme="majorBidi" w:hAnsiTheme="majorBidi" w:cstheme="majorBidi"/>
          <w:sz w:val="24"/>
          <w:szCs w:val="24"/>
        </w:rPr>
        <w:t>21</w:t>
      </w:r>
      <w:r w:rsidRPr="00091837">
        <w:rPr>
          <w:rFonts w:asciiTheme="majorBidi" w:hAnsiTheme="majorBidi" w:cstheme="majorBidi"/>
          <w:sz w:val="24"/>
          <w:szCs w:val="24"/>
        </w:rPr>
        <w:t>001:20</w:t>
      </w:r>
      <w:r>
        <w:rPr>
          <w:rFonts w:asciiTheme="majorBidi" w:hAnsiTheme="majorBidi" w:cstheme="majorBidi"/>
          <w:sz w:val="24"/>
          <w:szCs w:val="24"/>
        </w:rPr>
        <w:t>2</w:t>
      </w:r>
      <w:r w:rsidRPr="00091837">
        <w:rPr>
          <w:rFonts w:asciiTheme="majorBidi" w:hAnsiTheme="majorBidi" w:cstheme="majorBidi"/>
          <w:sz w:val="24"/>
          <w:szCs w:val="24"/>
        </w:rPr>
        <w:t>5 ;</w:t>
      </w:r>
    </w:p>
    <w:p w14:paraId="1F6B41DB" w14:textId="230E9D98" w:rsidR="00CB003F" w:rsidRPr="003431AA" w:rsidRDefault="001467AF" w:rsidP="00C3572E">
      <w:pPr>
        <w:numPr>
          <w:ilvl w:val="0"/>
          <w:numId w:val="1"/>
        </w:numPr>
        <w:jc w:val="both"/>
        <w:rPr>
          <w:rFonts w:asciiTheme="majorBidi" w:hAnsiTheme="majorBidi" w:cstheme="majorBidi"/>
          <w:sz w:val="24"/>
          <w:szCs w:val="24"/>
        </w:rPr>
      </w:pPr>
      <w:r w:rsidRPr="003431AA">
        <w:rPr>
          <w:rFonts w:asciiTheme="majorBidi" w:eastAsia="Georgia" w:hAnsiTheme="majorBidi" w:cstheme="majorBidi"/>
          <w:b/>
          <w:bCs/>
          <w:sz w:val="24"/>
          <w:szCs w:val="24"/>
        </w:rPr>
        <w:t>OS</w:t>
      </w:r>
      <w:r w:rsidR="00091837">
        <w:rPr>
          <w:rFonts w:asciiTheme="majorBidi" w:eastAsia="Georgia" w:hAnsiTheme="majorBidi" w:cstheme="majorBidi"/>
          <w:b/>
          <w:bCs/>
          <w:sz w:val="24"/>
          <w:szCs w:val="24"/>
        </w:rPr>
        <w:t>2</w:t>
      </w:r>
      <w:r w:rsidRPr="003431AA">
        <w:rPr>
          <w:rFonts w:asciiTheme="majorBidi" w:eastAsia="Georgia" w:hAnsiTheme="majorBidi" w:cstheme="majorBidi"/>
          <w:sz w:val="24"/>
          <w:szCs w:val="24"/>
        </w:rPr>
        <w:t xml:space="preserve"> : </w:t>
      </w:r>
      <w:r w:rsidR="00091837">
        <w:rPr>
          <w:rFonts w:asciiTheme="majorBidi" w:eastAsia="Georgia" w:hAnsiTheme="majorBidi" w:cstheme="majorBidi"/>
          <w:sz w:val="24"/>
          <w:szCs w:val="24"/>
        </w:rPr>
        <w:t>Sensibiliser et d</w:t>
      </w:r>
      <w:r w:rsidRPr="003431AA">
        <w:rPr>
          <w:rFonts w:asciiTheme="majorBidi" w:eastAsia="Georgia" w:hAnsiTheme="majorBidi" w:cstheme="majorBidi"/>
          <w:sz w:val="24"/>
          <w:szCs w:val="24"/>
        </w:rPr>
        <w:t>éveloppement des compétences du personnel</w:t>
      </w:r>
      <w:r w:rsidR="00091837">
        <w:rPr>
          <w:rFonts w:asciiTheme="majorBidi" w:eastAsia="Georgia" w:hAnsiTheme="majorBidi" w:cstheme="majorBidi"/>
          <w:sz w:val="24"/>
          <w:szCs w:val="24"/>
        </w:rPr>
        <w:t xml:space="preserve"> et du comité qualité</w:t>
      </w:r>
      <w:r w:rsidRPr="003431AA">
        <w:rPr>
          <w:rFonts w:asciiTheme="majorBidi" w:eastAsia="Georgia" w:hAnsiTheme="majorBidi" w:cstheme="majorBidi"/>
          <w:sz w:val="24"/>
          <w:szCs w:val="24"/>
        </w:rPr>
        <w:t xml:space="preserve"> de l'ESCT pour la mise en place, le suivi et l'amélioration continue d'un</w:t>
      </w:r>
      <w:r w:rsidR="00870896">
        <w:rPr>
          <w:rFonts w:asciiTheme="majorBidi" w:eastAsia="Georgia" w:hAnsiTheme="majorBidi" w:cstheme="majorBidi"/>
          <w:sz w:val="24"/>
          <w:szCs w:val="24"/>
        </w:rPr>
        <w:t xml:space="preserve"> </w:t>
      </w:r>
      <w:r w:rsidRPr="003431AA">
        <w:rPr>
          <w:rFonts w:asciiTheme="majorBidi" w:eastAsia="Georgia" w:hAnsiTheme="majorBidi" w:cstheme="majorBidi"/>
          <w:sz w:val="24"/>
          <w:szCs w:val="24"/>
        </w:rPr>
        <w:t>SMOE.</w:t>
      </w:r>
    </w:p>
    <w:p w14:paraId="02878B8C" w14:textId="2F865ED6" w:rsidR="00091837" w:rsidRDefault="001467AF" w:rsidP="00091837">
      <w:pPr>
        <w:numPr>
          <w:ilvl w:val="0"/>
          <w:numId w:val="1"/>
        </w:numPr>
        <w:jc w:val="both"/>
        <w:rPr>
          <w:rFonts w:asciiTheme="majorBidi" w:hAnsiTheme="majorBidi" w:cstheme="majorBidi"/>
          <w:sz w:val="24"/>
          <w:szCs w:val="24"/>
        </w:rPr>
      </w:pPr>
      <w:r w:rsidRPr="00091837">
        <w:rPr>
          <w:rFonts w:asciiTheme="majorBidi" w:eastAsia="Georgia" w:hAnsiTheme="majorBidi" w:cstheme="majorBidi"/>
          <w:b/>
          <w:bCs/>
          <w:sz w:val="24"/>
          <w:szCs w:val="24"/>
        </w:rPr>
        <w:t>OS</w:t>
      </w:r>
      <w:r w:rsidR="00091837" w:rsidRPr="00091837">
        <w:rPr>
          <w:rFonts w:asciiTheme="majorBidi" w:eastAsia="Georgia" w:hAnsiTheme="majorBidi" w:cstheme="majorBidi"/>
          <w:b/>
          <w:bCs/>
          <w:sz w:val="24"/>
          <w:szCs w:val="24"/>
        </w:rPr>
        <w:t>3</w:t>
      </w:r>
      <w:r w:rsidRPr="00091837">
        <w:rPr>
          <w:rFonts w:asciiTheme="majorBidi" w:eastAsia="Georgia" w:hAnsiTheme="majorBidi" w:cstheme="majorBidi"/>
          <w:sz w:val="24"/>
          <w:szCs w:val="24"/>
        </w:rPr>
        <w:t xml:space="preserve"> : Prépar</w:t>
      </w:r>
      <w:r w:rsidR="00870896">
        <w:rPr>
          <w:rFonts w:asciiTheme="majorBidi" w:eastAsia="Georgia" w:hAnsiTheme="majorBidi" w:cstheme="majorBidi"/>
          <w:sz w:val="24"/>
          <w:szCs w:val="24"/>
        </w:rPr>
        <w:t xml:space="preserve">er l’ESCT </w:t>
      </w:r>
      <w:r w:rsidRPr="00091837">
        <w:rPr>
          <w:rFonts w:asciiTheme="majorBidi" w:eastAsia="Georgia" w:hAnsiTheme="majorBidi" w:cstheme="majorBidi"/>
          <w:sz w:val="24"/>
          <w:szCs w:val="24"/>
        </w:rPr>
        <w:t xml:space="preserve">à la certification </w:t>
      </w:r>
      <w:r w:rsidR="003431AA" w:rsidRPr="00091837">
        <w:rPr>
          <w:rFonts w:asciiTheme="majorBidi" w:eastAsia="Georgia" w:hAnsiTheme="majorBidi" w:cstheme="majorBidi"/>
          <w:sz w:val="24"/>
          <w:szCs w:val="24"/>
        </w:rPr>
        <w:t xml:space="preserve">conformément </w:t>
      </w:r>
      <w:r w:rsidR="00870896">
        <w:rPr>
          <w:rFonts w:asciiTheme="majorBidi" w:eastAsia="Georgia" w:hAnsiTheme="majorBidi" w:cstheme="majorBidi"/>
          <w:sz w:val="24"/>
          <w:szCs w:val="24"/>
        </w:rPr>
        <w:t xml:space="preserve">à la </w:t>
      </w:r>
      <w:r w:rsidRPr="00091837">
        <w:rPr>
          <w:rFonts w:asciiTheme="majorBidi" w:eastAsia="Georgia" w:hAnsiTheme="majorBidi" w:cstheme="majorBidi"/>
          <w:sz w:val="24"/>
          <w:szCs w:val="24"/>
        </w:rPr>
        <w:t xml:space="preserve">norme ISO </w:t>
      </w:r>
      <w:r w:rsidR="00F70FC0" w:rsidRPr="00091837">
        <w:rPr>
          <w:rFonts w:asciiTheme="majorBidi" w:eastAsia="Georgia" w:hAnsiTheme="majorBidi" w:cstheme="majorBidi"/>
          <w:sz w:val="24"/>
          <w:szCs w:val="24"/>
        </w:rPr>
        <w:t>21001:2025</w:t>
      </w:r>
      <w:r w:rsidR="00091837" w:rsidRPr="00091837">
        <w:rPr>
          <w:rFonts w:asciiTheme="majorBidi" w:eastAsia="Georgia" w:hAnsiTheme="majorBidi" w:cstheme="majorBidi"/>
          <w:sz w:val="24"/>
          <w:szCs w:val="24"/>
        </w:rPr>
        <w:t xml:space="preserve"> par la mise en place </w:t>
      </w:r>
      <w:r w:rsidR="00091837">
        <w:rPr>
          <w:rFonts w:asciiTheme="majorBidi" w:eastAsia="Georgia" w:hAnsiTheme="majorBidi" w:cstheme="majorBidi"/>
          <w:sz w:val="24"/>
          <w:szCs w:val="24"/>
        </w:rPr>
        <w:t>du</w:t>
      </w:r>
      <w:r w:rsidR="00091837" w:rsidRPr="00091837">
        <w:rPr>
          <w:rFonts w:asciiTheme="majorBidi" w:hAnsiTheme="majorBidi" w:cstheme="majorBidi"/>
          <w:sz w:val="24"/>
          <w:szCs w:val="24"/>
        </w:rPr>
        <w:t xml:space="preserve"> système qualité</w:t>
      </w:r>
      <w:r w:rsidR="00091837">
        <w:rPr>
          <w:rFonts w:asciiTheme="majorBidi" w:hAnsiTheme="majorBidi" w:cstheme="majorBidi"/>
          <w:sz w:val="24"/>
          <w:szCs w:val="24"/>
        </w:rPr>
        <w:t>.</w:t>
      </w:r>
    </w:p>
    <w:p w14:paraId="4E62C21E" w14:textId="55B4F9B1" w:rsidR="00091837" w:rsidRPr="00091837" w:rsidRDefault="00091837" w:rsidP="00091837">
      <w:pPr>
        <w:numPr>
          <w:ilvl w:val="0"/>
          <w:numId w:val="1"/>
        </w:numPr>
        <w:jc w:val="both"/>
        <w:rPr>
          <w:rFonts w:asciiTheme="majorBidi" w:hAnsiTheme="majorBidi" w:cstheme="majorBidi"/>
          <w:sz w:val="24"/>
          <w:szCs w:val="24"/>
        </w:rPr>
      </w:pPr>
      <w:r w:rsidRPr="00091837">
        <w:rPr>
          <w:rFonts w:asciiTheme="majorBidi" w:eastAsia="Georgia" w:hAnsiTheme="majorBidi" w:cstheme="majorBidi"/>
          <w:b/>
          <w:bCs/>
          <w:sz w:val="24"/>
          <w:szCs w:val="24"/>
        </w:rPr>
        <w:t xml:space="preserve">OS4 : </w:t>
      </w:r>
      <w:r w:rsidRPr="00091837">
        <w:rPr>
          <w:rFonts w:asciiTheme="majorBidi" w:hAnsiTheme="majorBidi" w:cstheme="majorBidi"/>
          <w:sz w:val="24"/>
          <w:szCs w:val="24"/>
        </w:rPr>
        <w:t>Obten</w:t>
      </w:r>
      <w:r w:rsidR="00870896">
        <w:rPr>
          <w:rFonts w:asciiTheme="majorBidi" w:hAnsiTheme="majorBidi" w:cstheme="majorBidi"/>
          <w:sz w:val="24"/>
          <w:szCs w:val="24"/>
        </w:rPr>
        <w:t>ir</w:t>
      </w:r>
      <w:r w:rsidRPr="00091837">
        <w:rPr>
          <w:rFonts w:asciiTheme="majorBidi" w:hAnsiTheme="majorBidi" w:cstheme="majorBidi"/>
          <w:sz w:val="24"/>
          <w:szCs w:val="24"/>
        </w:rPr>
        <w:t xml:space="preserve"> la certification </w:t>
      </w:r>
      <w:r>
        <w:rPr>
          <w:rFonts w:asciiTheme="majorBidi" w:hAnsiTheme="majorBidi" w:cstheme="majorBidi"/>
          <w:sz w:val="24"/>
          <w:szCs w:val="24"/>
        </w:rPr>
        <w:t>ISO 21001 : 2025.</w:t>
      </w:r>
      <w:r w:rsidRPr="00091837">
        <w:rPr>
          <w:rFonts w:asciiTheme="majorBidi" w:hAnsiTheme="majorBidi" w:cstheme="majorBidi"/>
          <w:sz w:val="24"/>
          <w:szCs w:val="24"/>
        </w:rPr>
        <w:t>.</w:t>
      </w:r>
    </w:p>
    <w:p w14:paraId="15B682E0" w14:textId="77777777" w:rsidR="00CB003F" w:rsidRDefault="001467AF" w:rsidP="00C3572E">
      <w:pPr>
        <w:pStyle w:val="Titre2"/>
      </w:pPr>
      <w:bookmarkStart w:id="13" w:name="bm_2_3_résultats_attendus"/>
      <w:bookmarkStart w:id="14" w:name="_Toc225160193"/>
      <w:r>
        <w:rPr>
          <w:rFonts w:eastAsia="Georgia"/>
        </w:rPr>
        <w:t xml:space="preserve">2.3 </w:t>
      </w:r>
      <w:r>
        <w:rPr>
          <w:rFonts w:eastAsia="Georgia"/>
        </w:rPr>
        <w:t>Résultats attendus</w:t>
      </w:r>
      <w:bookmarkEnd w:id="13"/>
      <w:bookmarkEnd w:id="14"/>
    </w:p>
    <w:p w14:paraId="15C78958" w14:textId="77777777" w:rsidR="00CB003F" w:rsidRPr="003431AA" w:rsidRDefault="001467AF" w:rsidP="00C3572E">
      <w:pPr>
        <w:spacing w:after="210"/>
        <w:jc w:val="both"/>
        <w:rPr>
          <w:rFonts w:asciiTheme="majorBidi" w:hAnsiTheme="majorBidi" w:cstheme="majorBidi"/>
          <w:sz w:val="24"/>
          <w:szCs w:val="24"/>
        </w:rPr>
      </w:pPr>
      <w:r w:rsidRPr="003431AA">
        <w:rPr>
          <w:rFonts w:asciiTheme="majorBidi" w:eastAsia="Georgia" w:hAnsiTheme="majorBidi" w:cstheme="majorBidi"/>
          <w:sz w:val="24"/>
          <w:szCs w:val="24"/>
        </w:rPr>
        <w:t>Les résultats attendus de cette mission sont les suivants :</w:t>
      </w:r>
    </w:p>
    <w:p w14:paraId="22ECB0C3" w14:textId="3CE84A29" w:rsidR="00CB003F" w:rsidRPr="003431AA" w:rsidRDefault="001467AF" w:rsidP="00C3572E">
      <w:pPr>
        <w:numPr>
          <w:ilvl w:val="0"/>
          <w:numId w:val="2"/>
        </w:numPr>
        <w:jc w:val="both"/>
        <w:rPr>
          <w:rFonts w:asciiTheme="majorBidi" w:hAnsiTheme="majorBidi" w:cstheme="majorBidi"/>
          <w:sz w:val="24"/>
          <w:szCs w:val="24"/>
        </w:rPr>
      </w:pPr>
      <w:r w:rsidRPr="003431AA">
        <w:rPr>
          <w:rFonts w:asciiTheme="majorBidi" w:eastAsia="Georgia" w:hAnsiTheme="majorBidi" w:cstheme="majorBidi"/>
          <w:sz w:val="24"/>
          <w:szCs w:val="24"/>
        </w:rPr>
        <w:t xml:space="preserve">Une équipe formée à l'implémentation de la démarche qualité </w:t>
      </w:r>
      <w:r w:rsidR="003431AA">
        <w:rPr>
          <w:rFonts w:asciiTheme="majorBidi" w:eastAsia="Georgia" w:hAnsiTheme="majorBidi" w:cstheme="majorBidi"/>
          <w:sz w:val="24"/>
          <w:szCs w:val="24"/>
        </w:rPr>
        <w:t xml:space="preserve">conformément </w:t>
      </w:r>
      <w:r w:rsidR="00870896">
        <w:rPr>
          <w:rFonts w:asciiTheme="majorBidi" w:eastAsia="Georgia" w:hAnsiTheme="majorBidi" w:cstheme="majorBidi"/>
          <w:sz w:val="24"/>
          <w:szCs w:val="24"/>
        </w:rPr>
        <w:t>à la</w:t>
      </w:r>
      <w:r w:rsidRPr="003431AA">
        <w:rPr>
          <w:rFonts w:asciiTheme="majorBidi" w:eastAsia="Georgia" w:hAnsiTheme="majorBidi" w:cstheme="majorBidi"/>
          <w:sz w:val="24"/>
          <w:szCs w:val="24"/>
        </w:rPr>
        <w:t xml:space="preserve"> norme ISO </w:t>
      </w:r>
      <w:r w:rsidR="00F70FC0" w:rsidRPr="003431AA">
        <w:rPr>
          <w:rFonts w:asciiTheme="majorBidi" w:eastAsia="Georgia" w:hAnsiTheme="majorBidi" w:cstheme="majorBidi"/>
          <w:sz w:val="24"/>
          <w:szCs w:val="24"/>
        </w:rPr>
        <w:t>21001:2025</w:t>
      </w:r>
      <w:r w:rsidRPr="003431AA">
        <w:rPr>
          <w:rFonts w:asciiTheme="majorBidi" w:eastAsia="Georgia" w:hAnsiTheme="majorBidi" w:cstheme="majorBidi"/>
          <w:sz w:val="24"/>
          <w:szCs w:val="24"/>
        </w:rPr>
        <w:t>, ainsi qu'à la</w:t>
      </w:r>
      <w:r w:rsidR="00870896">
        <w:rPr>
          <w:rFonts w:asciiTheme="majorBidi" w:eastAsia="Georgia" w:hAnsiTheme="majorBidi" w:cstheme="majorBidi"/>
          <w:sz w:val="24"/>
          <w:szCs w:val="24"/>
        </w:rPr>
        <w:t xml:space="preserve"> gestion des risques et la</w:t>
      </w:r>
      <w:r w:rsidRPr="003431AA">
        <w:rPr>
          <w:rFonts w:asciiTheme="majorBidi" w:eastAsia="Georgia" w:hAnsiTheme="majorBidi" w:cstheme="majorBidi"/>
          <w:sz w:val="24"/>
          <w:szCs w:val="24"/>
        </w:rPr>
        <w:t xml:space="preserve"> réalisation </w:t>
      </w:r>
      <w:r w:rsidR="003431AA">
        <w:rPr>
          <w:rFonts w:asciiTheme="majorBidi" w:eastAsia="Georgia" w:hAnsiTheme="majorBidi" w:cstheme="majorBidi"/>
          <w:sz w:val="24"/>
          <w:szCs w:val="24"/>
        </w:rPr>
        <w:t>d'audits</w:t>
      </w:r>
      <w:r w:rsidRPr="003431AA">
        <w:rPr>
          <w:rFonts w:asciiTheme="majorBidi" w:eastAsia="Georgia" w:hAnsiTheme="majorBidi" w:cstheme="majorBidi"/>
          <w:sz w:val="24"/>
          <w:szCs w:val="24"/>
        </w:rPr>
        <w:t xml:space="preserve"> </w:t>
      </w:r>
      <w:r w:rsidR="003431AA">
        <w:rPr>
          <w:rFonts w:asciiTheme="majorBidi" w:eastAsia="Georgia" w:hAnsiTheme="majorBidi" w:cstheme="majorBidi"/>
          <w:sz w:val="24"/>
          <w:szCs w:val="24"/>
        </w:rPr>
        <w:t>internes</w:t>
      </w:r>
      <w:r w:rsidRPr="003431AA">
        <w:rPr>
          <w:rFonts w:asciiTheme="majorBidi" w:eastAsia="Georgia" w:hAnsiTheme="majorBidi" w:cstheme="majorBidi"/>
          <w:sz w:val="24"/>
          <w:szCs w:val="24"/>
        </w:rPr>
        <w:t xml:space="preserve"> </w:t>
      </w:r>
      <w:r w:rsidR="003431AA">
        <w:rPr>
          <w:rFonts w:asciiTheme="majorBidi" w:eastAsia="Georgia" w:hAnsiTheme="majorBidi" w:cstheme="majorBidi"/>
          <w:sz w:val="24"/>
          <w:szCs w:val="24"/>
        </w:rPr>
        <w:t xml:space="preserve">conformément </w:t>
      </w:r>
      <w:r w:rsidR="00870896">
        <w:rPr>
          <w:rFonts w:asciiTheme="majorBidi" w:eastAsia="Georgia" w:hAnsiTheme="majorBidi" w:cstheme="majorBidi"/>
          <w:sz w:val="24"/>
          <w:szCs w:val="24"/>
        </w:rPr>
        <w:t>aux normes ISO 31000 et 19011, respectivement.</w:t>
      </w:r>
    </w:p>
    <w:p w14:paraId="6D4600BA" w14:textId="6A60BF12" w:rsidR="00CB003F" w:rsidRPr="003431AA" w:rsidRDefault="001467AF" w:rsidP="00C3572E">
      <w:pPr>
        <w:numPr>
          <w:ilvl w:val="0"/>
          <w:numId w:val="2"/>
        </w:numPr>
        <w:jc w:val="both"/>
        <w:rPr>
          <w:rFonts w:asciiTheme="majorBidi" w:hAnsiTheme="majorBidi" w:cstheme="majorBidi"/>
          <w:sz w:val="24"/>
          <w:szCs w:val="24"/>
        </w:rPr>
      </w:pPr>
      <w:r w:rsidRPr="003431AA">
        <w:rPr>
          <w:rFonts w:asciiTheme="majorBidi" w:eastAsia="Georgia" w:hAnsiTheme="majorBidi" w:cstheme="majorBidi"/>
          <w:sz w:val="24"/>
          <w:szCs w:val="24"/>
        </w:rPr>
        <w:lastRenderedPageBreak/>
        <w:t xml:space="preserve">L'ESCT </w:t>
      </w:r>
      <w:r w:rsidR="00091837">
        <w:rPr>
          <w:rFonts w:asciiTheme="majorBidi" w:eastAsia="Georgia" w:hAnsiTheme="majorBidi" w:cstheme="majorBidi"/>
          <w:sz w:val="24"/>
          <w:szCs w:val="24"/>
        </w:rPr>
        <w:t>l’obtiendra l</w:t>
      </w:r>
      <w:r w:rsidR="00870896">
        <w:rPr>
          <w:rFonts w:asciiTheme="majorBidi" w:eastAsia="Georgia" w:hAnsiTheme="majorBidi" w:cstheme="majorBidi"/>
          <w:sz w:val="24"/>
          <w:szCs w:val="24"/>
        </w:rPr>
        <w:t>a</w:t>
      </w:r>
      <w:r w:rsidR="00091837">
        <w:rPr>
          <w:rFonts w:asciiTheme="majorBidi" w:eastAsia="Georgia" w:hAnsiTheme="majorBidi" w:cstheme="majorBidi"/>
          <w:sz w:val="24"/>
          <w:szCs w:val="24"/>
        </w:rPr>
        <w:t xml:space="preserve"> certification </w:t>
      </w:r>
      <w:r w:rsidRPr="003431AA">
        <w:rPr>
          <w:rFonts w:asciiTheme="majorBidi" w:eastAsia="Georgia" w:hAnsiTheme="majorBidi" w:cstheme="majorBidi"/>
          <w:sz w:val="24"/>
          <w:szCs w:val="24"/>
        </w:rPr>
        <w:t xml:space="preserve">ISO </w:t>
      </w:r>
      <w:r w:rsidR="00F70FC0" w:rsidRPr="003431AA">
        <w:rPr>
          <w:rFonts w:asciiTheme="majorBidi" w:eastAsia="Georgia" w:hAnsiTheme="majorBidi" w:cstheme="majorBidi"/>
          <w:sz w:val="24"/>
          <w:szCs w:val="24"/>
        </w:rPr>
        <w:t>21001:2025</w:t>
      </w:r>
      <w:r w:rsidRPr="003431AA">
        <w:rPr>
          <w:rFonts w:asciiTheme="majorBidi" w:eastAsia="Georgia" w:hAnsiTheme="majorBidi" w:cstheme="majorBidi"/>
          <w:sz w:val="24"/>
          <w:szCs w:val="24"/>
        </w:rPr>
        <w:t>.</w:t>
      </w:r>
    </w:p>
    <w:p w14:paraId="00EA87AF" w14:textId="42F9E139" w:rsidR="00CB003F" w:rsidRDefault="001467AF" w:rsidP="00C3572E">
      <w:pPr>
        <w:pStyle w:val="Titre1"/>
      </w:pPr>
      <w:bookmarkStart w:id="15" w:name="bm_4_processus_visés_par_la_certi_db4f6f"/>
      <w:bookmarkStart w:id="16" w:name="_Toc225160195"/>
      <w:r w:rsidRPr="00C3572E">
        <w:t>PROCESSUS VISÉS PAR</w:t>
      </w:r>
      <w:r>
        <w:t xml:space="preserve"> LA CERTIFICATION</w:t>
      </w:r>
      <w:bookmarkEnd w:id="15"/>
      <w:bookmarkEnd w:id="16"/>
    </w:p>
    <w:p w14:paraId="4063ED1C" w14:textId="11AA6671" w:rsidR="00CB003F" w:rsidRPr="003431AA" w:rsidRDefault="001467AF" w:rsidP="00C3572E">
      <w:pPr>
        <w:spacing w:after="210"/>
        <w:jc w:val="both"/>
        <w:rPr>
          <w:rFonts w:asciiTheme="majorBidi" w:hAnsiTheme="majorBidi" w:cstheme="majorBidi"/>
          <w:sz w:val="24"/>
          <w:szCs w:val="24"/>
        </w:rPr>
      </w:pPr>
      <w:r w:rsidRPr="003431AA">
        <w:rPr>
          <w:rFonts w:asciiTheme="majorBidi" w:eastAsia="Georgia" w:hAnsiTheme="majorBidi" w:cstheme="majorBidi"/>
          <w:sz w:val="24"/>
          <w:szCs w:val="24"/>
        </w:rPr>
        <w:t>Les processus visés par la certification sont l'ensemble des processus relatifs aux activités</w:t>
      </w:r>
      <w:r w:rsidR="00091837">
        <w:rPr>
          <w:rFonts w:asciiTheme="majorBidi" w:eastAsia="Georgia" w:hAnsiTheme="majorBidi" w:cstheme="majorBidi"/>
          <w:sz w:val="24"/>
          <w:szCs w:val="24"/>
        </w:rPr>
        <w:t xml:space="preserve"> administratives, formation</w:t>
      </w:r>
      <w:r w:rsidR="00870896">
        <w:rPr>
          <w:rFonts w:asciiTheme="majorBidi" w:eastAsia="Georgia" w:hAnsiTheme="majorBidi" w:cstheme="majorBidi"/>
          <w:sz w:val="24"/>
          <w:szCs w:val="24"/>
        </w:rPr>
        <w:t>, stage</w:t>
      </w:r>
      <w:r w:rsidR="00091837">
        <w:rPr>
          <w:rFonts w:asciiTheme="majorBidi" w:eastAsia="Georgia" w:hAnsiTheme="majorBidi" w:cstheme="majorBidi"/>
          <w:sz w:val="24"/>
          <w:szCs w:val="24"/>
        </w:rPr>
        <w:t xml:space="preserve"> et recherche</w:t>
      </w:r>
      <w:r w:rsidRPr="003431AA">
        <w:rPr>
          <w:rFonts w:asciiTheme="majorBidi" w:eastAsia="Georgia" w:hAnsiTheme="majorBidi" w:cstheme="majorBidi"/>
          <w:sz w:val="24"/>
          <w:szCs w:val="24"/>
        </w:rPr>
        <w:t xml:space="preserve"> de l'ESCT et aux missions qui lui sont attribuées.</w:t>
      </w:r>
    </w:p>
    <w:p w14:paraId="20FE8F83" w14:textId="65E63722" w:rsidR="00CB003F" w:rsidRDefault="001467AF" w:rsidP="00C3572E">
      <w:pPr>
        <w:pStyle w:val="Titre1"/>
        <w:keepNext/>
        <w:widowControl/>
        <w:ind w:hanging="238"/>
      </w:pPr>
      <w:bookmarkStart w:id="17" w:name="_Toc225160196"/>
      <w:bookmarkStart w:id="18" w:name="bm_5_étapes_de_la_mission_activit_bf64d4"/>
      <w:r>
        <w:t xml:space="preserve">ÉTAPES </w:t>
      </w:r>
      <w:r w:rsidR="000325D4">
        <w:t xml:space="preserve">ET ACTIVITÉS </w:t>
      </w:r>
      <w:r>
        <w:t>DE LA MISSION</w:t>
      </w:r>
      <w:bookmarkEnd w:id="17"/>
      <w:r>
        <w:t xml:space="preserve"> </w:t>
      </w:r>
      <w:bookmarkEnd w:id="18"/>
    </w:p>
    <w:p w14:paraId="7C229065" w14:textId="77777777" w:rsidR="00091837" w:rsidRPr="002750AD" w:rsidRDefault="00091837" w:rsidP="00155271">
      <w:pPr>
        <w:autoSpaceDE w:val="0"/>
        <w:autoSpaceDN w:val="0"/>
        <w:adjustRightInd w:val="0"/>
        <w:spacing w:line="240" w:lineRule="auto"/>
        <w:rPr>
          <w:rFonts w:asciiTheme="majorBidi" w:eastAsia="Calibri" w:hAnsiTheme="majorBidi" w:cstheme="majorBidi"/>
          <w:sz w:val="24"/>
          <w:szCs w:val="24"/>
          <w:lang w:val="fr" w:eastAsia="fr-FR"/>
        </w:rPr>
      </w:pPr>
      <w:r w:rsidRPr="002750AD">
        <w:rPr>
          <w:rFonts w:asciiTheme="majorBidi" w:eastAsia="Calibri" w:hAnsiTheme="majorBidi" w:cstheme="majorBidi"/>
          <w:sz w:val="24"/>
          <w:szCs w:val="24"/>
          <w:lang w:val="fr" w:eastAsia="fr-FR"/>
        </w:rPr>
        <w:t>La mission doit se dérouler selon les étapes suivantes :</w:t>
      </w:r>
    </w:p>
    <w:p w14:paraId="550A7E6F" w14:textId="51952800" w:rsidR="00091837" w:rsidRPr="002750AD" w:rsidRDefault="00091837" w:rsidP="00155271">
      <w:pPr>
        <w:autoSpaceDE w:val="0"/>
        <w:autoSpaceDN w:val="0"/>
        <w:adjustRightInd w:val="0"/>
        <w:spacing w:line="240" w:lineRule="auto"/>
        <w:ind w:firstLine="720"/>
        <w:rPr>
          <w:rFonts w:asciiTheme="majorBidi" w:eastAsia="Calibri" w:hAnsiTheme="majorBidi" w:cstheme="majorBidi"/>
          <w:sz w:val="24"/>
          <w:szCs w:val="24"/>
          <w:lang w:val="fr" w:eastAsia="fr-FR"/>
        </w:rPr>
      </w:pPr>
      <w:r w:rsidRPr="002750AD">
        <w:rPr>
          <w:rFonts w:asciiTheme="majorBidi" w:eastAsia="Calibri" w:hAnsiTheme="majorBidi" w:cstheme="majorBidi"/>
          <w:b/>
          <w:bCs/>
          <w:sz w:val="24"/>
          <w:szCs w:val="24"/>
          <w:lang w:val="fr" w:eastAsia="fr-FR"/>
        </w:rPr>
        <w:t>Etape 1 :</w:t>
      </w:r>
      <w:r w:rsidRPr="002750AD">
        <w:rPr>
          <w:rFonts w:asciiTheme="majorBidi" w:eastAsia="Calibri" w:hAnsiTheme="majorBidi" w:cstheme="majorBidi"/>
          <w:sz w:val="24"/>
          <w:szCs w:val="24"/>
          <w:lang w:val="fr" w:eastAsia="fr-FR"/>
        </w:rPr>
        <w:t xml:space="preserve"> </w:t>
      </w:r>
      <w:r w:rsidR="00432D9B">
        <w:rPr>
          <w:rFonts w:asciiTheme="majorBidi" w:eastAsia="Calibri" w:hAnsiTheme="majorBidi" w:cstheme="majorBidi"/>
          <w:sz w:val="24"/>
          <w:szCs w:val="24"/>
          <w:lang w:val="fr" w:eastAsia="fr-FR"/>
        </w:rPr>
        <w:t>Prise de contact et d</w:t>
      </w:r>
      <w:r w:rsidRPr="002750AD">
        <w:rPr>
          <w:rFonts w:asciiTheme="majorBidi" w:eastAsia="Calibri" w:hAnsiTheme="majorBidi" w:cstheme="majorBidi"/>
          <w:sz w:val="24"/>
          <w:szCs w:val="24"/>
          <w:lang w:val="fr" w:eastAsia="fr-FR"/>
        </w:rPr>
        <w:t>iagnostic de l’existant</w:t>
      </w:r>
      <w:r w:rsidR="002750AD" w:rsidRPr="002750AD">
        <w:rPr>
          <w:rFonts w:asciiTheme="majorBidi" w:eastAsia="Calibri" w:hAnsiTheme="majorBidi" w:cstheme="majorBidi"/>
          <w:sz w:val="24"/>
          <w:szCs w:val="24"/>
          <w:lang w:val="fr" w:eastAsia="fr-FR"/>
        </w:rPr>
        <w:t xml:space="preserve"> (OS1)</w:t>
      </w:r>
      <w:r w:rsidRPr="002750AD">
        <w:rPr>
          <w:rFonts w:asciiTheme="majorBidi" w:eastAsia="Calibri" w:hAnsiTheme="majorBidi" w:cstheme="majorBidi"/>
          <w:sz w:val="24"/>
          <w:szCs w:val="24"/>
          <w:lang w:val="fr" w:eastAsia="fr-FR"/>
        </w:rPr>
        <w:t> ;</w:t>
      </w:r>
    </w:p>
    <w:p w14:paraId="0EA13906" w14:textId="2076D60C" w:rsidR="00091837" w:rsidRPr="002750AD" w:rsidRDefault="00091837" w:rsidP="00155271">
      <w:pPr>
        <w:autoSpaceDE w:val="0"/>
        <w:autoSpaceDN w:val="0"/>
        <w:adjustRightInd w:val="0"/>
        <w:spacing w:line="240" w:lineRule="auto"/>
        <w:ind w:firstLine="720"/>
        <w:rPr>
          <w:rFonts w:asciiTheme="majorBidi" w:eastAsia="Calibri" w:hAnsiTheme="majorBidi" w:cstheme="majorBidi"/>
          <w:sz w:val="24"/>
          <w:szCs w:val="24"/>
          <w:lang w:val="fr" w:eastAsia="fr-FR"/>
        </w:rPr>
      </w:pPr>
      <w:r w:rsidRPr="002750AD">
        <w:rPr>
          <w:rFonts w:asciiTheme="majorBidi" w:eastAsia="Calibri" w:hAnsiTheme="majorBidi" w:cstheme="majorBidi"/>
          <w:b/>
          <w:bCs/>
          <w:sz w:val="24"/>
          <w:szCs w:val="24"/>
          <w:lang w:val="fr" w:eastAsia="fr-FR"/>
        </w:rPr>
        <w:t xml:space="preserve">Etape 2 : </w:t>
      </w:r>
      <w:r w:rsidRPr="002750AD">
        <w:rPr>
          <w:rFonts w:asciiTheme="majorBidi" w:eastAsia="Calibri" w:hAnsiTheme="majorBidi" w:cstheme="majorBidi"/>
          <w:sz w:val="24"/>
          <w:szCs w:val="24"/>
          <w:lang w:val="fr" w:eastAsia="fr-FR"/>
        </w:rPr>
        <w:t>Développement des compétences</w:t>
      </w:r>
      <w:r w:rsidR="002750AD" w:rsidRPr="002750AD">
        <w:rPr>
          <w:rFonts w:asciiTheme="majorBidi" w:eastAsia="Calibri" w:hAnsiTheme="majorBidi" w:cstheme="majorBidi"/>
          <w:sz w:val="24"/>
          <w:szCs w:val="24"/>
          <w:lang w:val="fr" w:eastAsia="fr-FR"/>
        </w:rPr>
        <w:t xml:space="preserve"> (OS2)</w:t>
      </w:r>
      <w:r w:rsidRPr="002750AD">
        <w:rPr>
          <w:rFonts w:asciiTheme="majorBidi" w:eastAsia="Calibri" w:hAnsiTheme="majorBidi" w:cstheme="majorBidi"/>
          <w:sz w:val="24"/>
          <w:szCs w:val="24"/>
          <w:lang w:val="fr" w:eastAsia="fr-FR"/>
        </w:rPr>
        <w:t>;</w:t>
      </w:r>
    </w:p>
    <w:p w14:paraId="5A1566B5" w14:textId="0C737671" w:rsidR="00091837" w:rsidRPr="002750AD" w:rsidRDefault="00091837" w:rsidP="00155271">
      <w:pPr>
        <w:autoSpaceDE w:val="0"/>
        <w:autoSpaceDN w:val="0"/>
        <w:adjustRightInd w:val="0"/>
        <w:spacing w:line="240" w:lineRule="auto"/>
        <w:ind w:firstLine="720"/>
        <w:rPr>
          <w:rFonts w:asciiTheme="majorBidi" w:eastAsia="Calibri" w:hAnsiTheme="majorBidi" w:cstheme="majorBidi"/>
          <w:sz w:val="24"/>
          <w:szCs w:val="24"/>
          <w:lang w:val="fr" w:eastAsia="fr-FR"/>
        </w:rPr>
      </w:pPr>
      <w:bookmarkStart w:id="19" w:name="_Hlk216169013"/>
      <w:r w:rsidRPr="002750AD">
        <w:rPr>
          <w:rFonts w:asciiTheme="majorBidi" w:eastAsia="Calibri" w:hAnsiTheme="majorBidi" w:cstheme="majorBidi"/>
          <w:b/>
          <w:bCs/>
          <w:sz w:val="24"/>
          <w:szCs w:val="24"/>
          <w:lang w:val="fr" w:eastAsia="fr-FR"/>
        </w:rPr>
        <w:t xml:space="preserve">Etape 3 : </w:t>
      </w:r>
      <w:bookmarkEnd w:id="19"/>
      <w:r w:rsidRPr="002750AD">
        <w:rPr>
          <w:rFonts w:asciiTheme="majorBidi" w:eastAsia="Calibri" w:hAnsiTheme="majorBidi" w:cstheme="majorBidi"/>
          <w:sz w:val="24"/>
          <w:szCs w:val="24"/>
          <w:lang w:val="fr" w:eastAsia="fr-FR"/>
        </w:rPr>
        <w:t xml:space="preserve">Formalisation </w:t>
      </w:r>
      <w:bookmarkStart w:id="20" w:name="_Hlk85994043"/>
      <w:r w:rsidRPr="002750AD">
        <w:rPr>
          <w:rFonts w:asciiTheme="majorBidi" w:eastAsia="Calibri" w:hAnsiTheme="majorBidi" w:cstheme="majorBidi"/>
          <w:sz w:val="24"/>
          <w:szCs w:val="24"/>
          <w:lang w:val="fr" w:eastAsia="fr-FR"/>
        </w:rPr>
        <w:t xml:space="preserve">et mise en place du </w:t>
      </w:r>
      <w:bookmarkEnd w:id="20"/>
      <w:r w:rsidRPr="002750AD">
        <w:rPr>
          <w:rFonts w:asciiTheme="majorBidi" w:eastAsia="Calibri" w:hAnsiTheme="majorBidi" w:cstheme="majorBidi"/>
          <w:sz w:val="24"/>
          <w:szCs w:val="24"/>
          <w:lang w:val="fr" w:eastAsia="fr-FR"/>
        </w:rPr>
        <w:t>SMOE</w:t>
      </w:r>
      <w:r w:rsidR="002750AD" w:rsidRPr="002750AD">
        <w:rPr>
          <w:rFonts w:asciiTheme="majorBidi" w:eastAsia="Calibri" w:hAnsiTheme="majorBidi" w:cstheme="majorBidi"/>
          <w:sz w:val="24"/>
          <w:szCs w:val="24"/>
          <w:lang w:val="fr" w:eastAsia="fr-FR"/>
        </w:rPr>
        <w:t xml:space="preserve"> (OS3)</w:t>
      </w:r>
      <w:r w:rsidRPr="002750AD">
        <w:rPr>
          <w:rFonts w:asciiTheme="majorBidi" w:eastAsia="Calibri" w:hAnsiTheme="majorBidi" w:cstheme="majorBidi"/>
          <w:sz w:val="24"/>
          <w:szCs w:val="24"/>
          <w:lang w:val="fr" w:eastAsia="fr-FR"/>
        </w:rPr>
        <w:t> ;</w:t>
      </w:r>
    </w:p>
    <w:p w14:paraId="5E576D10" w14:textId="7C404DC3" w:rsidR="002750AD" w:rsidRPr="002750AD" w:rsidRDefault="002750AD" w:rsidP="00155271">
      <w:pPr>
        <w:autoSpaceDE w:val="0"/>
        <w:autoSpaceDN w:val="0"/>
        <w:adjustRightInd w:val="0"/>
        <w:spacing w:line="240" w:lineRule="auto"/>
        <w:ind w:firstLine="720"/>
        <w:rPr>
          <w:rFonts w:asciiTheme="majorBidi" w:eastAsia="Calibri" w:hAnsiTheme="majorBidi" w:cstheme="majorBidi"/>
          <w:sz w:val="24"/>
          <w:szCs w:val="24"/>
          <w:lang w:val="fr" w:eastAsia="fr-FR"/>
        </w:rPr>
      </w:pPr>
      <w:r w:rsidRPr="002750AD">
        <w:rPr>
          <w:rFonts w:asciiTheme="majorBidi" w:eastAsia="Calibri" w:hAnsiTheme="majorBidi" w:cstheme="majorBidi"/>
          <w:b/>
          <w:bCs/>
          <w:sz w:val="24"/>
          <w:szCs w:val="24"/>
          <w:lang w:val="fr" w:eastAsia="fr-FR"/>
        </w:rPr>
        <w:t xml:space="preserve">Etape 4 : </w:t>
      </w:r>
      <w:r w:rsidRPr="002750AD">
        <w:rPr>
          <w:rFonts w:asciiTheme="majorBidi" w:eastAsia="Calibri" w:hAnsiTheme="majorBidi" w:cstheme="majorBidi"/>
          <w:sz w:val="24"/>
          <w:szCs w:val="24"/>
          <w:lang w:val="fr" w:eastAsia="fr-FR"/>
        </w:rPr>
        <w:t>Audit interne, traitement des non</w:t>
      </w:r>
      <w:r>
        <w:rPr>
          <w:rFonts w:asciiTheme="majorBidi" w:eastAsia="Calibri" w:hAnsiTheme="majorBidi" w:cstheme="majorBidi"/>
          <w:sz w:val="24"/>
          <w:szCs w:val="24"/>
          <w:lang w:val="fr" w:eastAsia="fr-FR"/>
        </w:rPr>
        <w:t>-</w:t>
      </w:r>
      <w:r w:rsidRPr="002750AD">
        <w:rPr>
          <w:rFonts w:asciiTheme="majorBidi" w:eastAsia="Calibri" w:hAnsiTheme="majorBidi" w:cstheme="majorBidi"/>
          <w:sz w:val="24"/>
          <w:szCs w:val="24"/>
          <w:lang w:val="fr" w:eastAsia="fr-FR"/>
        </w:rPr>
        <w:t>conformités et revue de la direction (OS3) ;</w:t>
      </w:r>
    </w:p>
    <w:p w14:paraId="02120B32" w14:textId="6DD9C6EC" w:rsidR="00091837" w:rsidRPr="002750AD" w:rsidRDefault="00091837" w:rsidP="00155271">
      <w:pPr>
        <w:autoSpaceDE w:val="0"/>
        <w:autoSpaceDN w:val="0"/>
        <w:adjustRightInd w:val="0"/>
        <w:spacing w:line="240" w:lineRule="auto"/>
        <w:ind w:firstLine="709"/>
        <w:rPr>
          <w:rFonts w:asciiTheme="majorBidi" w:eastAsia="Calibri" w:hAnsiTheme="majorBidi" w:cstheme="majorBidi"/>
          <w:sz w:val="24"/>
          <w:szCs w:val="24"/>
          <w:lang w:val="fr" w:eastAsia="fr-FR"/>
        </w:rPr>
      </w:pPr>
      <w:r w:rsidRPr="002750AD">
        <w:rPr>
          <w:rFonts w:asciiTheme="majorBidi" w:eastAsia="Calibri" w:hAnsiTheme="majorBidi" w:cstheme="majorBidi"/>
          <w:b/>
          <w:bCs/>
          <w:sz w:val="24"/>
          <w:szCs w:val="24"/>
          <w:lang w:val="fr" w:eastAsia="fr-FR"/>
        </w:rPr>
        <w:t xml:space="preserve">Etape </w:t>
      </w:r>
      <w:r w:rsidR="002750AD" w:rsidRPr="002750AD">
        <w:rPr>
          <w:rFonts w:asciiTheme="majorBidi" w:eastAsia="Calibri" w:hAnsiTheme="majorBidi" w:cstheme="majorBidi"/>
          <w:b/>
          <w:bCs/>
          <w:sz w:val="24"/>
          <w:szCs w:val="24"/>
          <w:lang w:val="fr" w:eastAsia="fr-FR"/>
        </w:rPr>
        <w:t>5</w:t>
      </w:r>
      <w:r w:rsidRPr="002750AD">
        <w:rPr>
          <w:rFonts w:asciiTheme="majorBidi" w:eastAsia="Calibri" w:hAnsiTheme="majorBidi" w:cstheme="majorBidi"/>
          <w:b/>
          <w:bCs/>
          <w:sz w:val="24"/>
          <w:szCs w:val="24"/>
          <w:lang w:val="fr" w:eastAsia="fr-FR"/>
        </w:rPr>
        <w:t xml:space="preserve"> : </w:t>
      </w:r>
      <w:r w:rsidRPr="002750AD">
        <w:rPr>
          <w:rFonts w:asciiTheme="majorBidi" w:eastAsia="Calibri" w:hAnsiTheme="majorBidi" w:cstheme="majorBidi"/>
          <w:sz w:val="24"/>
          <w:szCs w:val="24"/>
          <w:lang w:val="fr" w:eastAsia="fr-FR"/>
        </w:rPr>
        <w:t>Audit à blanc et actions d’amélioration </w:t>
      </w:r>
      <w:r w:rsidR="002750AD" w:rsidRPr="002750AD">
        <w:rPr>
          <w:rFonts w:asciiTheme="majorBidi" w:eastAsia="Calibri" w:hAnsiTheme="majorBidi" w:cstheme="majorBidi"/>
          <w:sz w:val="24"/>
          <w:szCs w:val="24"/>
          <w:lang w:val="fr" w:eastAsia="fr-FR"/>
        </w:rPr>
        <w:t>(OS3)</w:t>
      </w:r>
      <w:r w:rsidRPr="002750AD">
        <w:rPr>
          <w:rFonts w:asciiTheme="majorBidi" w:eastAsia="Calibri" w:hAnsiTheme="majorBidi" w:cstheme="majorBidi"/>
          <w:sz w:val="24"/>
          <w:szCs w:val="24"/>
          <w:lang w:val="fr" w:eastAsia="fr-FR"/>
        </w:rPr>
        <w:t>;</w:t>
      </w:r>
    </w:p>
    <w:p w14:paraId="09441DB0" w14:textId="03BD6D46" w:rsidR="00091837" w:rsidRPr="002750AD" w:rsidRDefault="00091837" w:rsidP="00155271">
      <w:pPr>
        <w:autoSpaceDE w:val="0"/>
        <w:autoSpaceDN w:val="0"/>
        <w:adjustRightInd w:val="0"/>
        <w:spacing w:line="240" w:lineRule="auto"/>
        <w:ind w:firstLine="709"/>
        <w:rPr>
          <w:rFonts w:asciiTheme="majorBidi" w:eastAsia="Calibri" w:hAnsiTheme="majorBidi" w:cstheme="majorBidi"/>
          <w:sz w:val="24"/>
          <w:szCs w:val="24"/>
          <w:lang w:val="fr" w:eastAsia="fr-FR"/>
        </w:rPr>
      </w:pPr>
      <w:r w:rsidRPr="002750AD">
        <w:rPr>
          <w:rFonts w:asciiTheme="majorBidi" w:eastAsia="Calibri" w:hAnsiTheme="majorBidi" w:cstheme="majorBidi"/>
          <w:b/>
          <w:bCs/>
          <w:sz w:val="24"/>
          <w:szCs w:val="24"/>
          <w:lang w:val="fr" w:eastAsia="fr-FR"/>
        </w:rPr>
        <w:t xml:space="preserve">Etape </w:t>
      </w:r>
      <w:r w:rsidR="002750AD" w:rsidRPr="002750AD">
        <w:rPr>
          <w:rFonts w:asciiTheme="majorBidi" w:eastAsia="Calibri" w:hAnsiTheme="majorBidi" w:cstheme="majorBidi"/>
          <w:b/>
          <w:bCs/>
          <w:sz w:val="24"/>
          <w:szCs w:val="24"/>
          <w:lang w:val="fr" w:eastAsia="fr-FR"/>
        </w:rPr>
        <w:t>6</w:t>
      </w:r>
      <w:r w:rsidRPr="002750AD">
        <w:rPr>
          <w:rFonts w:asciiTheme="majorBidi" w:eastAsia="Calibri" w:hAnsiTheme="majorBidi" w:cstheme="majorBidi"/>
          <w:b/>
          <w:bCs/>
          <w:sz w:val="24"/>
          <w:szCs w:val="24"/>
          <w:lang w:val="fr" w:eastAsia="fr-FR"/>
        </w:rPr>
        <w:t xml:space="preserve"> : </w:t>
      </w:r>
      <w:r w:rsidRPr="002750AD">
        <w:rPr>
          <w:rFonts w:asciiTheme="majorBidi" w:eastAsia="Calibri" w:hAnsiTheme="majorBidi" w:cstheme="majorBidi"/>
          <w:sz w:val="24"/>
          <w:szCs w:val="24"/>
          <w:lang w:val="fr" w:eastAsia="fr-FR"/>
        </w:rPr>
        <w:t>Accompagnement lors de l’audit de certification</w:t>
      </w:r>
      <w:r w:rsidR="002750AD" w:rsidRPr="002750AD">
        <w:rPr>
          <w:rFonts w:asciiTheme="majorBidi" w:eastAsia="Calibri" w:hAnsiTheme="majorBidi" w:cstheme="majorBidi"/>
          <w:sz w:val="24"/>
          <w:szCs w:val="24"/>
          <w:lang w:val="fr" w:eastAsia="fr-FR"/>
        </w:rPr>
        <w:t xml:space="preserve"> (OS4)</w:t>
      </w:r>
      <w:r w:rsidRPr="002750AD">
        <w:rPr>
          <w:rFonts w:asciiTheme="majorBidi" w:eastAsia="Calibri" w:hAnsiTheme="majorBidi" w:cstheme="majorBidi"/>
          <w:sz w:val="24"/>
          <w:szCs w:val="24"/>
          <w:lang w:val="fr" w:eastAsia="fr-FR"/>
        </w:rPr>
        <w:t>.</w:t>
      </w:r>
    </w:p>
    <w:p w14:paraId="153395FA" w14:textId="0C27CC92" w:rsidR="00091837" w:rsidRPr="002750AD" w:rsidRDefault="00091837" w:rsidP="00155271">
      <w:pPr>
        <w:tabs>
          <w:tab w:val="left" w:pos="11837"/>
        </w:tabs>
        <w:autoSpaceDE w:val="0"/>
        <w:autoSpaceDN w:val="0"/>
        <w:adjustRightInd w:val="0"/>
        <w:spacing w:line="240" w:lineRule="auto"/>
        <w:ind w:left="-142"/>
        <w:jc w:val="both"/>
        <w:rPr>
          <w:rFonts w:asciiTheme="majorBidi" w:eastAsia="Calibri" w:hAnsiTheme="majorBidi" w:cstheme="majorBidi"/>
          <w:sz w:val="24"/>
          <w:szCs w:val="24"/>
          <w:lang w:val="fr" w:eastAsia="fr-FR"/>
        </w:rPr>
      </w:pPr>
      <w:r w:rsidRPr="002750AD">
        <w:rPr>
          <w:rFonts w:asciiTheme="majorBidi" w:eastAsia="Calibri" w:hAnsiTheme="majorBidi" w:cstheme="majorBidi"/>
          <w:sz w:val="24"/>
          <w:szCs w:val="24"/>
          <w:lang w:val="fr" w:eastAsia="fr-FR"/>
        </w:rPr>
        <w:t xml:space="preserve">Le démarrage d’une étape ne peut intervenir qu’après l’achèvement de l’étape précédente. </w:t>
      </w:r>
      <w:r w:rsidR="002750AD" w:rsidRPr="00E3029F">
        <w:rPr>
          <w:rFonts w:asciiTheme="majorBidi" w:eastAsia="Georgia" w:hAnsiTheme="majorBidi" w:cstheme="majorBidi"/>
          <w:sz w:val="24"/>
          <w:szCs w:val="24"/>
        </w:rPr>
        <w:t>Le soumissionnaire devra fournir à l</w:t>
      </w:r>
      <w:r w:rsidR="002750AD">
        <w:rPr>
          <w:rFonts w:asciiTheme="majorBidi" w:eastAsia="Georgia" w:hAnsiTheme="majorBidi" w:cstheme="majorBidi"/>
          <w:sz w:val="24"/>
          <w:szCs w:val="24"/>
        </w:rPr>
        <w:t>’ESCT pour approbation,</w:t>
      </w:r>
      <w:r w:rsidR="002750AD" w:rsidRPr="00E3029F">
        <w:rPr>
          <w:rFonts w:asciiTheme="majorBidi" w:eastAsia="Georgia" w:hAnsiTheme="majorBidi" w:cstheme="majorBidi"/>
          <w:sz w:val="24"/>
          <w:szCs w:val="24"/>
        </w:rPr>
        <w:t xml:space="preserve"> un rapport intermédiaire de synthèse sur toutes les activités menées dans le cadre de chaque étape</w:t>
      </w:r>
      <w:r w:rsidR="002750AD">
        <w:rPr>
          <w:rFonts w:asciiTheme="majorBidi" w:eastAsia="Georgia" w:hAnsiTheme="majorBidi" w:cstheme="majorBidi"/>
          <w:sz w:val="24"/>
          <w:szCs w:val="24"/>
        </w:rPr>
        <w:t>,</w:t>
      </w:r>
      <w:r w:rsidR="002750AD" w:rsidRPr="00E3029F">
        <w:rPr>
          <w:rFonts w:asciiTheme="majorBidi" w:eastAsia="Georgia" w:hAnsiTheme="majorBidi" w:cstheme="majorBidi"/>
          <w:sz w:val="24"/>
          <w:szCs w:val="24"/>
        </w:rPr>
        <w:t xml:space="preserve"> les résultats obtenus</w:t>
      </w:r>
      <w:r w:rsidR="002750AD">
        <w:rPr>
          <w:rFonts w:asciiTheme="majorBidi" w:eastAsia="Georgia" w:hAnsiTheme="majorBidi" w:cstheme="majorBidi"/>
          <w:sz w:val="24"/>
          <w:szCs w:val="24"/>
        </w:rPr>
        <w:t xml:space="preserve"> en plus des livrables</w:t>
      </w:r>
      <w:r w:rsidR="002750AD" w:rsidRPr="00E3029F">
        <w:rPr>
          <w:rFonts w:asciiTheme="majorBidi" w:eastAsia="Georgia" w:hAnsiTheme="majorBidi" w:cstheme="majorBidi"/>
          <w:sz w:val="24"/>
          <w:szCs w:val="24"/>
        </w:rPr>
        <w:t xml:space="preserve">. </w:t>
      </w:r>
      <w:r w:rsidRPr="002750AD">
        <w:rPr>
          <w:rFonts w:asciiTheme="majorBidi" w:eastAsia="Calibri" w:hAnsiTheme="majorBidi" w:cstheme="majorBidi"/>
          <w:sz w:val="24"/>
          <w:szCs w:val="24"/>
          <w:lang w:val="fr" w:eastAsia="fr-FR"/>
        </w:rPr>
        <w:t>L’achèvement d’une étape est approuvé par l’</w:t>
      </w:r>
      <w:r w:rsidR="002750AD" w:rsidRPr="002750AD">
        <w:rPr>
          <w:rFonts w:asciiTheme="majorBidi" w:eastAsia="Calibri" w:hAnsiTheme="majorBidi" w:cstheme="majorBidi"/>
          <w:sz w:val="24"/>
          <w:szCs w:val="24"/>
          <w:lang w:val="fr" w:eastAsia="fr-FR"/>
        </w:rPr>
        <w:t>ESCT</w:t>
      </w:r>
      <w:r w:rsidRPr="002750AD">
        <w:rPr>
          <w:rFonts w:asciiTheme="majorBidi" w:eastAsia="Calibri" w:hAnsiTheme="majorBidi" w:cstheme="majorBidi"/>
          <w:sz w:val="24"/>
          <w:szCs w:val="24"/>
          <w:lang w:val="fr" w:eastAsia="fr-FR"/>
        </w:rPr>
        <w:t xml:space="preserve"> via </w:t>
      </w:r>
      <w:r w:rsidR="002750AD">
        <w:rPr>
          <w:rFonts w:asciiTheme="majorBidi" w:eastAsia="Calibri" w:hAnsiTheme="majorBidi" w:cstheme="majorBidi"/>
          <w:sz w:val="24"/>
          <w:szCs w:val="24"/>
          <w:lang w:val="fr" w:eastAsia="fr-FR"/>
        </w:rPr>
        <w:t xml:space="preserve">l’approbation du rapport et </w:t>
      </w:r>
      <w:r w:rsidRPr="002750AD">
        <w:rPr>
          <w:rFonts w:asciiTheme="majorBidi" w:eastAsia="Calibri" w:hAnsiTheme="majorBidi" w:cstheme="majorBidi"/>
          <w:sz w:val="24"/>
          <w:szCs w:val="24"/>
          <w:lang w:val="fr" w:eastAsia="fr-FR"/>
        </w:rPr>
        <w:t>les livrables exigés.</w:t>
      </w:r>
    </w:p>
    <w:p w14:paraId="07A5C834" w14:textId="002550A7" w:rsidR="002750AD" w:rsidRDefault="00AB34FB" w:rsidP="00C3572E">
      <w:pPr>
        <w:pStyle w:val="Titre2"/>
        <w:rPr>
          <w:rFonts w:eastAsia="Georgia"/>
        </w:rPr>
      </w:pPr>
      <w:bookmarkStart w:id="21" w:name="bm_5_1_développement_des_compéten_f41929"/>
      <w:bookmarkStart w:id="22" w:name="_Toc225160197"/>
      <w:r>
        <w:rPr>
          <w:rFonts w:eastAsia="Georgia"/>
        </w:rPr>
        <w:t xml:space="preserve">4.1 </w:t>
      </w:r>
      <w:r w:rsidR="002750AD">
        <w:rPr>
          <w:rFonts w:eastAsia="Georgia"/>
        </w:rPr>
        <w:t xml:space="preserve">Etape 1 : </w:t>
      </w:r>
      <w:r w:rsidR="00432D9B">
        <w:rPr>
          <w:rFonts w:eastAsia="Georgia"/>
        </w:rPr>
        <w:t>Prise de contact et diagnostic</w:t>
      </w:r>
      <w:r w:rsidR="002750AD">
        <w:rPr>
          <w:rFonts w:eastAsia="Georgia"/>
        </w:rPr>
        <w:t xml:space="preserve"> de l’existant :</w:t>
      </w:r>
    </w:p>
    <w:p w14:paraId="783BC207" w14:textId="354C28F0" w:rsidR="00E72500" w:rsidRPr="00057AA5" w:rsidRDefault="00AB34FB" w:rsidP="00057AA5">
      <w:pPr>
        <w:spacing w:after="210"/>
        <w:ind w:firstLine="720"/>
        <w:jc w:val="both"/>
        <w:rPr>
          <w:rFonts w:asciiTheme="majorBidi" w:hAnsiTheme="majorBidi" w:cstheme="majorBidi"/>
          <w:b/>
          <w:sz w:val="24"/>
          <w:szCs w:val="24"/>
        </w:rPr>
      </w:pPr>
      <w:r>
        <w:rPr>
          <w:rFonts w:asciiTheme="majorBidi" w:hAnsiTheme="majorBidi" w:cstheme="majorBidi"/>
          <w:b/>
          <w:sz w:val="24"/>
          <w:szCs w:val="24"/>
        </w:rPr>
        <w:t>4</w:t>
      </w:r>
      <w:r w:rsidR="00057AA5">
        <w:rPr>
          <w:rFonts w:asciiTheme="majorBidi" w:hAnsiTheme="majorBidi" w:cstheme="majorBidi"/>
          <w:b/>
          <w:sz w:val="24"/>
          <w:szCs w:val="24"/>
        </w:rPr>
        <w:t xml:space="preserve">.1.1 </w:t>
      </w:r>
      <w:r w:rsidR="00E72500" w:rsidRPr="00057AA5">
        <w:rPr>
          <w:rFonts w:asciiTheme="majorBidi" w:hAnsiTheme="majorBidi" w:cstheme="majorBidi"/>
          <w:b/>
          <w:sz w:val="24"/>
          <w:szCs w:val="24"/>
        </w:rPr>
        <w:t>Réunion de prise de contact</w:t>
      </w:r>
    </w:p>
    <w:p w14:paraId="5AC5509A" w14:textId="77777777" w:rsidR="00E72500" w:rsidRDefault="00E72500" w:rsidP="00E72500">
      <w:pPr>
        <w:spacing w:after="210"/>
        <w:jc w:val="both"/>
        <w:rPr>
          <w:rFonts w:asciiTheme="majorBidi" w:eastAsia="Georgia" w:hAnsiTheme="majorBidi" w:cstheme="majorBidi"/>
          <w:sz w:val="24"/>
          <w:szCs w:val="24"/>
        </w:rPr>
      </w:pPr>
      <w:r>
        <w:rPr>
          <w:rFonts w:asciiTheme="majorBidi" w:eastAsia="Georgia" w:hAnsiTheme="majorBidi" w:cstheme="majorBidi"/>
          <w:sz w:val="24"/>
          <w:szCs w:val="24"/>
        </w:rPr>
        <w:t>L’élaboration du diagnostic initial doit être précédée par une prise de contact avec l’équipe de direction de l’ESCT, les membres du CpQ-ESCT. Cette réunion a pour objet de présenter le plan de diagnostic initial et les équipes intervenantes.</w:t>
      </w:r>
    </w:p>
    <w:p w14:paraId="1514D1E7" w14:textId="23A7C44A" w:rsidR="00E72500" w:rsidRPr="00057AA5" w:rsidRDefault="00AB34FB" w:rsidP="00870896">
      <w:pPr>
        <w:keepNext/>
        <w:spacing w:after="210"/>
        <w:ind w:firstLine="720"/>
        <w:jc w:val="both"/>
        <w:rPr>
          <w:rFonts w:asciiTheme="majorBidi" w:hAnsiTheme="majorBidi" w:cstheme="majorBidi"/>
          <w:b/>
          <w:sz w:val="24"/>
          <w:szCs w:val="24"/>
        </w:rPr>
      </w:pPr>
      <w:r>
        <w:rPr>
          <w:rFonts w:asciiTheme="majorBidi" w:hAnsiTheme="majorBidi" w:cstheme="majorBidi"/>
          <w:b/>
          <w:sz w:val="24"/>
          <w:szCs w:val="24"/>
        </w:rPr>
        <w:t>4</w:t>
      </w:r>
      <w:r w:rsidR="00057AA5">
        <w:rPr>
          <w:rFonts w:asciiTheme="majorBidi" w:hAnsiTheme="majorBidi" w:cstheme="majorBidi"/>
          <w:b/>
          <w:sz w:val="24"/>
          <w:szCs w:val="24"/>
        </w:rPr>
        <w:t xml:space="preserve">.1.2 </w:t>
      </w:r>
      <w:r w:rsidR="00E72500" w:rsidRPr="00057AA5">
        <w:rPr>
          <w:rFonts w:asciiTheme="majorBidi" w:hAnsiTheme="majorBidi" w:cstheme="majorBidi"/>
          <w:b/>
          <w:sz w:val="24"/>
          <w:szCs w:val="24"/>
        </w:rPr>
        <w:t>Elaboration du diagnostic initial</w:t>
      </w:r>
      <w:r w:rsidR="00057AA5">
        <w:rPr>
          <w:rFonts w:asciiTheme="majorBidi" w:hAnsiTheme="majorBidi" w:cstheme="majorBidi"/>
          <w:b/>
          <w:sz w:val="24"/>
          <w:szCs w:val="24"/>
        </w:rPr>
        <w:t xml:space="preserve"> et établissement du plan d’action</w:t>
      </w:r>
    </w:p>
    <w:p w14:paraId="137E9128" w14:textId="09F4A3D9" w:rsidR="002750AD" w:rsidRDefault="002750AD" w:rsidP="003A599C">
      <w:pPr>
        <w:spacing w:after="210"/>
        <w:jc w:val="both"/>
        <w:rPr>
          <w:rFonts w:asciiTheme="majorBidi" w:eastAsia="Georgia" w:hAnsiTheme="majorBidi" w:cstheme="majorBidi"/>
          <w:sz w:val="24"/>
          <w:szCs w:val="24"/>
        </w:rPr>
      </w:pPr>
      <w:r w:rsidRPr="00E3029F">
        <w:rPr>
          <w:rFonts w:asciiTheme="majorBidi" w:eastAsia="Georgia" w:hAnsiTheme="majorBidi" w:cstheme="majorBidi"/>
          <w:sz w:val="24"/>
          <w:szCs w:val="24"/>
        </w:rPr>
        <w:t>Le titulaire du marché est tenu de réaliser un audit de diagnostic initial de l'ESCT</w:t>
      </w:r>
      <w:r>
        <w:rPr>
          <w:rFonts w:asciiTheme="majorBidi" w:eastAsia="Georgia" w:hAnsiTheme="majorBidi" w:cstheme="majorBidi"/>
          <w:sz w:val="24"/>
          <w:szCs w:val="24"/>
        </w:rPr>
        <w:t xml:space="preserve">, </w:t>
      </w:r>
      <w:r w:rsidRPr="00E3029F">
        <w:rPr>
          <w:rFonts w:asciiTheme="majorBidi" w:eastAsia="Georgia" w:hAnsiTheme="majorBidi" w:cstheme="majorBidi"/>
          <w:b/>
          <w:bCs/>
          <w:sz w:val="24"/>
          <w:szCs w:val="24"/>
        </w:rPr>
        <w:t>couvrant l'ensemble de ses activités</w:t>
      </w:r>
      <w:r>
        <w:rPr>
          <w:rFonts w:asciiTheme="majorBidi" w:eastAsia="Georgia" w:hAnsiTheme="majorBidi" w:cstheme="majorBidi"/>
          <w:sz w:val="24"/>
          <w:szCs w:val="24"/>
        </w:rPr>
        <w:t>, au regard des exigences de</w:t>
      </w:r>
      <w:r w:rsidR="00870896">
        <w:rPr>
          <w:rFonts w:asciiTheme="majorBidi" w:eastAsia="Georgia" w:hAnsiTheme="majorBidi" w:cstheme="majorBidi"/>
          <w:sz w:val="24"/>
          <w:szCs w:val="24"/>
        </w:rPr>
        <w:t xml:space="preserve"> la </w:t>
      </w:r>
      <w:r>
        <w:rPr>
          <w:rFonts w:asciiTheme="majorBidi" w:eastAsia="Georgia" w:hAnsiTheme="majorBidi" w:cstheme="majorBidi"/>
          <w:sz w:val="24"/>
          <w:szCs w:val="24"/>
        </w:rPr>
        <w:t>norme ISO 21001:2025,</w:t>
      </w:r>
      <w:r w:rsidRPr="00E3029F">
        <w:rPr>
          <w:rFonts w:asciiTheme="majorBidi" w:eastAsia="Georgia" w:hAnsiTheme="majorBidi" w:cstheme="majorBidi"/>
          <w:sz w:val="24"/>
          <w:szCs w:val="24"/>
        </w:rPr>
        <w:t xml:space="preserve"> ainsi que des exigences légales et réglementaires applicables.</w:t>
      </w:r>
    </w:p>
    <w:p w14:paraId="18B5F993" w14:textId="77777777" w:rsidR="003A599C" w:rsidRDefault="002750AD" w:rsidP="002750AD">
      <w:pPr>
        <w:spacing w:after="210"/>
        <w:jc w:val="both"/>
        <w:rPr>
          <w:rFonts w:asciiTheme="majorBidi" w:eastAsia="Georgia" w:hAnsiTheme="majorBidi" w:cstheme="majorBidi"/>
          <w:sz w:val="24"/>
          <w:szCs w:val="24"/>
        </w:rPr>
      </w:pPr>
      <w:r w:rsidRPr="00E3029F">
        <w:rPr>
          <w:rFonts w:asciiTheme="majorBidi" w:eastAsia="Georgia" w:hAnsiTheme="majorBidi" w:cstheme="majorBidi"/>
          <w:sz w:val="24"/>
          <w:szCs w:val="24"/>
        </w:rPr>
        <w:t xml:space="preserve">L'audit doit faire l'objet d'un rapport de diagnostic soulignant les enjeux, en identifiant les points forts, les non-conformités et les contraintes existantes. </w:t>
      </w:r>
    </w:p>
    <w:p w14:paraId="79936526" w14:textId="61F1CF1E" w:rsidR="002750AD" w:rsidRPr="00E3029F" w:rsidRDefault="002750AD" w:rsidP="002750AD">
      <w:pPr>
        <w:spacing w:after="210"/>
        <w:jc w:val="both"/>
        <w:rPr>
          <w:rFonts w:asciiTheme="majorBidi" w:hAnsiTheme="majorBidi" w:cstheme="majorBidi"/>
          <w:sz w:val="24"/>
          <w:szCs w:val="24"/>
        </w:rPr>
      </w:pPr>
      <w:r w:rsidRPr="00E3029F">
        <w:rPr>
          <w:rFonts w:asciiTheme="majorBidi" w:eastAsia="Georgia" w:hAnsiTheme="majorBidi" w:cstheme="majorBidi"/>
          <w:sz w:val="24"/>
          <w:szCs w:val="24"/>
        </w:rPr>
        <w:t>Le titulaire du marché est tenu d'établir, un plan d'action avec un planning détaillé visant la mise en conformité des périmètres d'action par rapport au référentiel ISO 21001:2025.</w:t>
      </w:r>
    </w:p>
    <w:p w14:paraId="269C56CC" w14:textId="75024607" w:rsidR="002750AD" w:rsidRDefault="002750AD" w:rsidP="002750AD">
      <w:pPr>
        <w:spacing w:after="210"/>
        <w:jc w:val="both"/>
        <w:rPr>
          <w:rFonts w:asciiTheme="majorBidi" w:eastAsia="Georgia" w:hAnsiTheme="majorBidi" w:cstheme="majorBidi"/>
          <w:sz w:val="24"/>
          <w:szCs w:val="24"/>
        </w:rPr>
      </w:pPr>
      <w:r w:rsidRPr="00E3029F">
        <w:rPr>
          <w:rFonts w:asciiTheme="majorBidi" w:eastAsia="Georgia" w:hAnsiTheme="majorBidi" w:cstheme="majorBidi"/>
          <w:sz w:val="24"/>
          <w:szCs w:val="24"/>
        </w:rPr>
        <w:t>L'audit initial doit être mené par le chef de file certifié lead auditor selon les normes ISO 9001:2026 et ISO 21001:2025.</w:t>
      </w:r>
    </w:p>
    <w:p w14:paraId="2D61F779" w14:textId="7B4398FF" w:rsidR="00D5403A" w:rsidRDefault="00D5403A" w:rsidP="002750AD">
      <w:pPr>
        <w:spacing w:after="210"/>
        <w:jc w:val="both"/>
        <w:rPr>
          <w:rFonts w:asciiTheme="majorBidi" w:eastAsia="Georgia" w:hAnsiTheme="majorBidi" w:cstheme="majorBidi"/>
          <w:sz w:val="24"/>
          <w:szCs w:val="24"/>
        </w:rPr>
      </w:pPr>
      <w:r w:rsidRPr="00D5403A">
        <w:rPr>
          <w:rFonts w:asciiTheme="majorBidi" w:eastAsia="Georgia" w:hAnsiTheme="majorBidi" w:cstheme="majorBidi"/>
          <w:sz w:val="24"/>
          <w:szCs w:val="24"/>
        </w:rPr>
        <w:lastRenderedPageBreak/>
        <w:t>La charge de travail allouée à cette phase est de trois (03) hommes / jour</w:t>
      </w:r>
      <w:r>
        <w:rPr>
          <w:rFonts w:asciiTheme="majorBidi" w:eastAsia="Georgia" w:hAnsiTheme="majorBidi" w:cstheme="majorBidi"/>
          <w:sz w:val="24"/>
          <w:szCs w:val="24"/>
        </w:rPr>
        <w:t>.</w:t>
      </w:r>
    </w:p>
    <w:p w14:paraId="75A17418" w14:textId="121F15FA" w:rsidR="00E72500" w:rsidRPr="00057AA5" w:rsidRDefault="00AB34FB" w:rsidP="00057AA5">
      <w:pPr>
        <w:spacing w:after="210"/>
        <w:ind w:firstLine="720"/>
        <w:jc w:val="both"/>
        <w:rPr>
          <w:rFonts w:asciiTheme="majorBidi" w:hAnsiTheme="majorBidi" w:cstheme="majorBidi"/>
          <w:b/>
          <w:sz w:val="24"/>
          <w:szCs w:val="24"/>
        </w:rPr>
      </w:pPr>
      <w:r>
        <w:rPr>
          <w:rFonts w:asciiTheme="majorBidi" w:hAnsiTheme="majorBidi" w:cstheme="majorBidi"/>
          <w:b/>
          <w:sz w:val="24"/>
          <w:szCs w:val="24"/>
        </w:rPr>
        <w:t>4</w:t>
      </w:r>
      <w:r w:rsidR="00057AA5">
        <w:rPr>
          <w:rFonts w:asciiTheme="majorBidi" w:hAnsiTheme="majorBidi" w:cstheme="majorBidi"/>
          <w:b/>
          <w:sz w:val="24"/>
          <w:szCs w:val="24"/>
        </w:rPr>
        <w:t xml:space="preserve">.1.3 </w:t>
      </w:r>
      <w:r w:rsidR="00E72500" w:rsidRPr="00057AA5">
        <w:rPr>
          <w:rFonts w:asciiTheme="majorBidi" w:hAnsiTheme="majorBidi" w:cstheme="majorBidi"/>
          <w:b/>
          <w:sz w:val="24"/>
          <w:szCs w:val="24"/>
        </w:rPr>
        <w:t>Réunion de cadrage</w:t>
      </w:r>
    </w:p>
    <w:p w14:paraId="38F7F984" w14:textId="0C943F0D" w:rsidR="00E72500" w:rsidRDefault="00D5403A" w:rsidP="00E72500">
      <w:pPr>
        <w:spacing w:after="210"/>
        <w:jc w:val="both"/>
        <w:rPr>
          <w:rFonts w:asciiTheme="majorBidi" w:eastAsia="Georgia" w:hAnsiTheme="majorBidi" w:cstheme="majorBidi"/>
          <w:sz w:val="24"/>
          <w:szCs w:val="24"/>
        </w:rPr>
      </w:pPr>
      <w:r>
        <w:rPr>
          <w:rFonts w:asciiTheme="majorBidi" w:eastAsia="Georgia" w:hAnsiTheme="majorBidi" w:cstheme="majorBidi"/>
          <w:sz w:val="24"/>
          <w:szCs w:val="24"/>
        </w:rPr>
        <w:t xml:space="preserve">Quinze jours au plus tard après l’élaboration du diagnostic </w:t>
      </w:r>
      <w:r w:rsidR="00E72500">
        <w:rPr>
          <w:rFonts w:asciiTheme="majorBidi" w:eastAsia="Georgia" w:hAnsiTheme="majorBidi" w:cstheme="majorBidi"/>
          <w:sz w:val="24"/>
          <w:szCs w:val="24"/>
        </w:rPr>
        <w:t>initial, le soumissionnaire doit présenter un plan d’action détaillé pour</w:t>
      </w:r>
      <w:r w:rsidR="00057AA5">
        <w:rPr>
          <w:rFonts w:asciiTheme="majorBidi" w:eastAsia="Georgia" w:hAnsiTheme="majorBidi" w:cstheme="majorBidi"/>
          <w:sz w:val="24"/>
          <w:szCs w:val="24"/>
        </w:rPr>
        <w:t xml:space="preserve"> les formations et</w:t>
      </w:r>
      <w:r w:rsidR="00E72500">
        <w:rPr>
          <w:rFonts w:asciiTheme="majorBidi" w:eastAsia="Georgia" w:hAnsiTheme="majorBidi" w:cstheme="majorBidi"/>
          <w:sz w:val="24"/>
          <w:szCs w:val="24"/>
        </w:rPr>
        <w:t xml:space="preserve"> la mise en place du SMOE après validation par l’ESCT dans le cadre d’une réunion de cadrage qui sera organisée en présence de l’équipe de direction,</w:t>
      </w:r>
      <w:r>
        <w:rPr>
          <w:rFonts w:asciiTheme="majorBidi" w:eastAsia="Georgia" w:hAnsiTheme="majorBidi" w:cstheme="majorBidi"/>
          <w:sz w:val="24"/>
          <w:szCs w:val="24"/>
        </w:rPr>
        <w:t xml:space="preserve"> les</w:t>
      </w:r>
      <w:r w:rsidR="00E72500">
        <w:rPr>
          <w:rFonts w:asciiTheme="majorBidi" w:eastAsia="Georgia" w:hAnsiTheme="majorBidi" w:cstheme="majorBidi"/>
          <w:sz w:val="24"/>
          <w:szCs w:val="24"/>
        </w:rPr>
        <w:t xml:space="preserve"> membres du CpQ-ESCT.</w:t>
      </w:r>
    </w:p>
    <w:p w14:paraId="6658D595" w14:textId="68F54D7E" w:rsidR="006C51F1" w:rsidRDefault="006C51F1" w:rsidP="006C51F1">
      <w:pPr>
        <w:spacing w:after="210"/>
        <w:rPr>
          <w:rFonts w:asciiTheme="majorBidi" w:eastAsia="Georgia" w:hAnsiTheme="majorBidi" w:cstheme="majorBidi"/>
          <w:sz w:val="24"/>
          <w:szCs w:val="24"/>
        </w:rPr>
      </w:pPr>
      <w:r>
        <w:rPr>
          <w:rFonts w:asciiTheme="majorBidi" w:hAnsiTheme="majorBidi" w:cstheme="majorBidi"/>
          <w:sz w:val="24"/>
          <w:szCs w:val="24"/>
        </w:rPr>
        <w:t>L’achèvement de cette étape doit avoir lieu dans le mois qui suivent la date de notification du soumissionnaire de sa sélection.</w:t>
      </w:r>
    </w:p>
    <w:p w14:paraId="0D5CE763" w14:textId="0AE5D91A" w:rsidR="00CB003F" w:rsidRDefault="00AB34FB" w:rsidP="00C3572E">
      <w:pPr>
        <w:pStyle w:val="Titre2"/>
      </w:pPr>
      <w:r>
        <w:rPr>
          <w:rFonts w:eastAsia="Georgia"/>
        </w:rPr>
        <w:t>4</w:t>
      </w:r>
      <w:r w:rsidR="00057AA5">
        <w:rPr>
          <w:rFonts w:eastAsia="Georgia"/>
        </w:rPr>
        <w:t>.2 Etape</w:t>
      </w:r>
      <w:r>
        <w:rPr>
          <w:rFonts w:eastAsia="Georgia"/>
        </w:rPr>
        <w:t xml:space="preserve"> </w:t>
      </w:r>
      <w:r w:rsidR="00057AA5">
        <w:rPr>
          <w:rFonts w:eastAsia="Georgia"/>
        </w:rPr>
        <w:t xml:space="preserve">2 : </w:t>
      </w:r>
      <w:r>
        <w:rPr>
          <w:rFonts w:eastAsia="Georgia"/>
        </w:rPr>
        <w:t xml:space="preserve">Développement des compétences </w:t>
      </w:r>
      <w:bookmarkEnd w:id="21"/>
      <w:bookmarkEnd w:id="22"/>
    </w:p>
    <w:p w14:paraId="402585C0" w14:textId="37F7800F" w:rsidR="00CB003F" w:rsidRPr="00E3029F" w:rsidRDefault="001467AF" w:rsidP="00C3572E">
      <w:pPr>
        <w:spacing w:after="210"/>
        <w:jc w:val="both"/>
        <w:rPr>
          <w:rFonts w:asciiTheme="majorBidi" w:hAnsiTheme="majorBidi" w:cstheme="majorBidi"/>
          <w:sz w:val="24"/>
          <w:szCs w:val="24"/>
        </w:rPr>
      </w:pPr>
      <w:r w:rsidRPr="00E3029F">
        <w:rPr>
          <w:rFonts w:asciiTheme="majorBidi" w:eastAsia="Georgia" w:hAnsiTheme="majorBidi" w:cstheme="majorBidi"/>
          <w:sz w:val="24"/>
          <w:szCs w:val="24"/>
        </w:rPr>
        <w:t xml:space="preserve">Dans le cadre du développement des compétences des équipes qualité de l'ESCT, le consultant devra effectuer les actions </w:t>
      </w:r>
      <w:r w:rsidR="00112753">
        <w:rPr>
          <w:rFonts w:asciiTheme="majorBidi" w:eastAsia="Georgia" w:hAnsiTheme="majorBidi" w:cstheme="majorBidi"/>
          <w:sz w:val="24"/>
          <w:szCs w:val="24"/>
        </w:rPr>
        <w:t xml:space="preserve">de formation </w:t>
      </w:r>
      <w:r w:rsidRPr="00E3029F">
        <w:rPr>
          <w:rFonts w:asciiTheme="majorBidi" w:eastAsia="Georgia" w:hAnsiTheme="majorBidi" w:cstheme="majorBidi"/>
          <w:sz w:val="24"/>
          <w:szCs w:val="24"/>
        </w:rPr>
        <w:t>:</w:t>
      </w:r>
    </w:p>
    <w:p w14:paraId="7A88E6D8" w14:textId="66A9D9F6" w:rsidR="00CB003F" w:rsidRPr="00E3029F" w:rsidRDefault="00057AA5" w:rsidP="00C3572E">
      <w:pPr>
        <w:numPr>
          <w:ilvl w:val="0"/>
          <w:numId w:val="5"/>
        </w:numPr>
        <w:jc w:val="both"/>
        <w:rPr>
          <w:rFonts w:asciiTheme="majorBidi" w:hAnsiTheme="majorBidi" w:cstheme="majorBidi"/>
          <w:sz w:val="24"/>
          <w:szCs w:val="24"/>
        </w:rPr>
      </w:pPr>
      <w:r>
        <w:rPr>
          <w:rFonts w:asciiTheme="majorBidi" w:eastAsia="Georgia" w:hAnsiTheme="majorBidi" w:cstheme="majorBidi"/>
          <w:sz w:val="24"/>
          <w:szCs w:val="24"/>
        </w:rPr>
        <w:t>Formation</w:t>
      </w:r>
      <w:r w:rsidR="00AB34FB">
        <w:rPr>
          <w:rFonts w:asciiTheme="majorBidi" w:eastAsia="Georgia" w:hAnsiTheme="majorBidi" w:cstheme="majorBidi"/>
          <w:sz w:val="24"/>
          <w:szCs w:val="24"/>
        </w:rPr>
        <w:t xml:space="preserve"> </w:t>
      </w:r>
      <w:r>
        <w:rPr>
          <w:rFonts w:asciiTheme="majorBidi" w:eastAsia="Georgia" w:hAnsiTheme="majorBidi" w:cstheme="majorBidi"/>
          <w:sz w:val="24"/>
          <w:szCs w:val="24"/>
        </w:rPr>
        <w:t xml:space="preserve">1 : </w:t>
      </w:r>
      <w:r w:rsidRPr="00E3029F">
        <w:rPr>
          <w:rFonts w:asciiTheme="majorBidi" w:eastAsia="Georgia" w:hAnsiTheme="majorBidi" w:cstheme="majorBidi"/>
          <w:sz w:val="24"/>
          <w:szCs w:val="24"/>
        </w:rPr>
        <w:t>Former les équipes qualité de l'ESCT aux concepts de la qualité</w:t>
      </w:r>
      <w:r w:rsidR="00F70FC0" w:rsidRPr="00E3029F">
        <w:rPr>
          <w:rFonts w:asciiTheme="majorBidi" w:eastAsia="Georgia" w:hAnsiTheme="majorBidi" w:cstheme="majorBidi"/>
          <w:sz w:val="24"/>
          <w:szCs w:val="24"/>
        </w:rPr>
        <w:t xml:space="preserve"> et </w:t>
      </w:r>
      <w:r w:rsidR="00D5403A">
        <w:rPr>
          <w:rFonts w:asciiTheme="majorBidi" w:eastAsia="Georgia" w:hAnsiTheme="majorBidi" w:cstheme="majorBidi"/>
          <w:sz w:val="24"/>
          <w:szCs w:val="24"/>
        </w:rPr>
        <w:t>à la</w:t>
      </w:r>
      <w:r w:rsidR="00F70FC0" w:rsidRPr="00E3029F">
        <w:rPr>
          <w:rFonts w:asciiTheme="majorBidi" w:eastAsia="Georgia" w:hAnsiTheme="majorBidi" w:cstheme="majorBidi"/>
          <w:sz w:val="24"/>
          <w:szCs w:val="24"/>
        </w:rPr>
        <w:t xml:space="preserve"> norme ISO21001 :2025 </w:t>
      </w:r>
      <w:r w:rsidRPr="00E3029F">
        <w:rPr>
          <w:rFonts w:asciiTheme="majorBidi" w:eastAsia="Georgia" w:hAnsiTheme="majorBidi" w:cstheme="majorBidi"/>
          <w:sz w:val="24"/>
          <w:szCs w:val="24"/>
        </w:rPr>
        <w:t>afin de doter les membres du CPQ-ESCT des aptitudes et outils nécessaires pour implémenter la démarche qualité, piloter la performance et définir les KPI.</w:t>
      </w:r>
      <w:r w:rsidR="00112753">
        <w:rPr>
          <w:rFonts w:asciiTheme="majorBidi" w:eastAsia="Georgia" w:hAnsiTheme="majorBidi" w:cstheme="majorBidi"/>
          <w:sz w:val="24"/>
          <w:szCs w:val="24"/>
        </w:rPr>
        <w:t xml:space="preserve"> </w:t>
      </w:r>
      <w:r w:rsidR="006C51F1">
        <w:rPr>
          <w:rFonts w:asciiTheme="majorBidi" w:eastAsia="Georgia" w:hAnsiTheme="majorBidi" w:cstheme="majorBidi"/>
          <w:sz w:val="24"/>
          <w:szCs w:val="24"/>
        </w:rPr>
        <w:t>3</w:t>
      </w:r>
      <w:r w:rsidR="00112753">
        <w:rPr>
          <w:rFonts w:asciiTheme="majorBidi" w:eastAsia="Georgia" w:hAnsiTheme="majorBidi" w:cstheme="majorBidi"/>
          <w:sz w:val="24"/>
          <w:szCs w:val="24"/>
        </w:rPr>
        <w:t xml:space="preserve"> Hommes/Jour</w:t>
      </w:r>
    </w:p>
    <w:p w14:paraId="710CF356" w14:textId="69F16A22" w:rsidR="00CB003F" w:rsidRPr="00E3029F" w:rsidRDefault="00AB34FB" w:rsidP="00C3572E">
      <w:pPr>
        <w:numPr>
          <w:ilvl w:val="0"/>
          <w:numId w:val="5"/>
        </w:numPr>
        <w:jc w:val="both"/>
        <w:rPr>
          <w:rFonts w:asciiTheme="majorBidi" w:hAnsiTheme="majorBidi" w:cstheme="majorBidi"/>
          <w:sz w:val="24"/>
          <w:szCs w:val="24"/>
        </w:rPr>
      </w:pPr>
      <w:r>
        <w:rPr>
          <w:rFonts w:asciiTheme="majorBidi" w:eastAsia="Georgia" w:hAnsiTheme="majorBidi" w:cstheme="majorBidi"/>
          <w:sz w:val="24"/>
          <w:szCs w:val="24"/>
        </w:rPr>
        <w:t xml:space="preserve">Formation </w:t>
      </w:r>
      <w:r w:rsidR="00D81564">
        <w:rPr>
          <w:rFonts w:asciiTheme="majorBidi" w:eastAsia="Georgia" w:hAnsiTheme="majorBidi" w:cstheme="majorBidi"/>
          <w:sz w:val="24"/>
          <w:szCs w:val="24"/>
        </w:rPr>
        <w:t>2</w:t>
      </w:r>
      <w:r>
        <w:rPr>
          <w:rFonts w:asciiTheme="majorBidi" w:eastAsia="Georgia" w:hAnsiTheme="majorBidi" w:cstheme="majorBidi"/>
          <w:sz w:val="24"/>
          <w:szCs w:val="24"/>
        </w:rPr>
        <w:t xml:space="preserve"> : </w:t>
      </w:r>
      <w:r w:rsidRPr="00E3029F">
        <w:rPr>
          <w:rFonts w:asciiTheme="majorBidi" w:eastAsia="Georgia" w:hAnsiTheme="majorBidi" w:cstheme="majorBidi"/>
          <w:sz w:val="24"/>
          <w:szCs w:val="24"/>
        </w:rPr>
        <w:t>Former les équipes qualité de l'ESCT au management des risques</w:t>
      </w:r>
      <w:r w:rsidR="00A43EEA" w:rsidRPr="00E3029F">
        <w:rPr>
          <w:rFonts w:asciiTheme="majorBidi" w:eastAsia="Georgia" w:hAnsiTheme="majorBidi" w:cstheme="majorBidi"/>
          <w:sz w:val="24"/>
          <w:szCs w:val="24"/>
        </w:rPr>
        <w:t xml:space="preserve"> ISO 31000</w:t>
      </w:r>
      <w:r w:rsidRPr="00E3029F">
        <w:rPr>
          <w:rFonts w:asciiTheme="majorBidi" w:eastAsia="Georgia" w:hAnsiTheme="majorBidi" w:cstheme="majorBidi"/>
          <w:sz w:val="24"/>
          <w:szCs w:val="24"/>
        </w:rPr>
        <w:t>.</w:t>
      </w:r>
      <w:r w:rsidR="00112753">
        <w:rPr>
          <w:rFonts w:asciiTheme="majorBidi" w:eastAsia="Georgia" w:hAnsiTheme="majorBidi" w:cstheme="majorBidi"/>
          <w:sz w:val="24"/>
          <w:szCs w:val="24"/>
        </w:rPr>
        <w:t xml:space="preserve"> 2 Hommes/Jour</w:t>
      </w:r>
    </w:p>
    <w:p w14:paraId="18E028A6" w14:textId="5911FE89" w:rsidR="00CB003F" w:rsidRPr="00E3029F" w:rsidRDefault="00AB34FB" w:rsidP="00C3572E">
      <w:pPr>
        <w:numPr>
          <w:ilvl w:val="0"/>
          <w:numId w:val="5"/>
        </w:numPr>
        <w:jc w:val="both"/>
        <w:rPr>
          <w:rFonts w:asciiTheme="majorBidi" w:hAnsiTheme="majorBidi" w:cstheme="majorBidi"/>
          <w:sz w:val="24"/>
          <w:szCs w:val="24"/>
        </w:rPr>
      </w:pPr>
      <w:r>
        <w:rPr>
          <w:rFonts w:asciiTheme="majorBidi" w:eastAsia="Georgia" w:hAnsiTheme="majorBidi" w:cstheme="majorBidi"/>
          <w:sz w:val="24"/>
          <w:szCs w:val="24"/>
        </w:rPr>
        <w:t xml:space="preserve">Formation </w:t>
      </w:r>
      <w:r w:rsidR="00D81564">
        <w:rPr>
          <w:rFonts w:asciiTheme="majorBidi" w:eastAsia="Georgia" w:hAnsiTheme="majorBidi" w:cstheme="majorBidi"/>
          <w:sz w:val="24"/>
          <w:szCs w:val="24"/>
        </w:rPr>
        <w:t>3</w:t>
      </w:r>
      <w:r>
        <w:rPr>
          <w:rFonts w:asciiTheme="majorBidi" w:eastAsia="Georgia" w:hAnsiTheme="majorBidi" w:cstheme="majorBidi"/>
          <w:sz w:val="24"/>
          <w:szCs w:val="24"/>
        </w:rPr>
        <w:t xml:space="preserve"> : </w:t>
      </w:r>
      <w:r w:rsidRPr="00E3029F">
        <w:rPr>
          <w:rFonts w:asciiTheme="majorBidi" w:eastAsia="Georgia" w:hAnsiTheme="majorBidi" w:cstheme="majorBidi"/>
          <w:sz w:val="24"/>
          <w:szCs w:val="24"/>
        </w:rPr>
        <w:t>Former les équipes qualité de l'ESCT à la conduite de l'audit interne, à l'identification des non-conformités et à la rédaction des comptes rendus, des rapports d'auto-évaluation et des rapports d'audit</w:t>
      </w:r>
      <w:r w:rsidR="00057AA5">
        <w:rPr>
          <w:rFonts w:asciiTheme="majorBidi" w:eastAsia="Georgia" w:hAnsiTheme="majorBidi" w:cstheme="majorBidi"/>
          <w:sz w:val="24"/>
          <w:szCs w:val="24"/>
        </w:rPr>
        <w:t xml:space="preserve"> selon la norme ISO 19011</w:t>
      </w:r>
      <w:r w:rsidRPr="00E3029F">
        <w:rPr>
          <w:rFonts w:asciiTheme="majorBidi" w:eastAsia="Georgia" w:hAnsiTheme="majorBidi" w:cstheme="majorBidi"/>
          <w:sz w:val="24"/>
          <w:szCs w:val="24"/>
        </w:rPr>
        <w:t>.</w:t>
      </w:r>
      <w:r w:rsidR="00C047DD">
        <w:rPr>
          <w:rFonts w:asciiTheme="majorBidi" w:eastAsia="Georgia" w:hAnsiTheme="majorBidi" w:cstheme="majorBidi"/>
          <w:sz w:val="24"/>
          <w:szCs w:val="24"/>
        </w:rPr>
        <w:t xml:space="preserve"> 3 Hommes/Jour</w:t>
      </w:r>
    </w:p>
    <w:p w14:paraId="6A842C43" w14:textId="3CFBFC03" w:rsidR="00CB003F" w:rsidRPr="00E3029F" w:rsidRDefault="001467AF" w:rsidP="00C3572E">
      <w:pPr>
        <w:numPr>
          <w:ilvl w:val="0"/>
          <w:numId w:val="5"/>
        </w:numPr>
        <w:jc w:val="both"/>
        <w:rPr>
          <w:rFonts w:asciiTheme="majorBidi" w:hAnsiTheme="majorBidi" w:cstheme="majorBidi"/>
          <w:sz w:val="24"/>
          <w:szCs w:val="24"/>
        </w:rPr>
      </w:pPr>
      <w:r w:rsidRPr="00E3029F">
        <w:rPr>
          <w:rFonts w:asciiTheme="majorBidi" w:eastAsia="Georgia" w:hAnsiTheme="majorBidi" w:cstheme="majorBidi"/>
          <w:sz w:val="24"/>
          <w:szCs w:val="24"/>
        </w:rPr>
        <w:t>Évaluer l'atteinte des objectifs de la formation et le degré de satisfaction des bénéficiaires par le biais de questionnaires.</w:t>
      </w:r>
      <w:r w:rsidR="00112753">
        <w:rPr>
          <w:rFonts w:asciiTheme="majorBidi" w:eastAsia="Georgia" w:hAnsiTheme="majorBidi" w:cstheme="majorBidi"/>
          <w:sz w:val="24"/>
          <w:szCs w:val="24"/>
        </w:rPr>
        <w:t xml:space="preserve"> </w:t>
      </w:r>
    </w:p>
    <w:p w14:paraId="6BA2FCE0" w14:textId="77777777" w:rsidR="00CB003F" w:rsidRPr="00E3029F" w:rsidRDefault="001467AF" w:rsidP="00C3572E">
      <w:pPr>
        <w:numPr>
          <w:ilvl w:val="0"/>
          <w:numId w:val="5"/>
        </w:numPr>
        <w:jc w:val="both"/>
        <w:rPr>
          <w:rFonts w:asciiTheme="majorBidi" w:hAnsiTheme="majorBidi" w:cstheme="majorBidi"/>
          <w:sz w:val="24"/>
          <w:szCs w:val="24"/>
        </w:rPr>
      </w:pPr>
      <w:r w:rsidRPr="00E3029F">
        <w:rPr>
          <w:rFonts w:asciiTheme="majorBidi" w:eastAsia="Georgia" w:hAnsiTheme="majorBidi" w:cstheme="majorBidi"/>
          <w:sz w:val="24"/>
          <w:szCs w:val="24"/>
        </w:rPr>
        <w:t>S'assurer de</w:t>
      </w:r>
      <w:r w:rsidRPr="00E3029F">
        <w:rPr>
          <w:rFonts w:asciiTheme="majorBidi" w:eastAsia="Georgia" w:hAnsiTheme="majorBidi" w:cstheme="majorBidi"/>
          <w:sz w:val="24"/>
          <w:szCs w:val="24"/>
        </w:rPr>
        <w:t xml:space="preserve"> la qualité des formations programmées (programmes, supports, mise en œuvre) et proposer éventuellement des mesures correctives.</w:t>
      </w:r>
    </w:p>
    <w:p w14:paraId="66CC04D9" w14:textId="332AC5B2" w:rsidR="00CB003F" w:rsidRPr="00E3029F" w:rsidRDefault="001467AF" w:rsidP="00C3572E">
      <w:pPr>
        <w:numPr>
          <w:ilvl w:val="0"/>
          <w:numId w:val="5"/>
        </w:numPr>
        <w:jc w:val="both"/>
        <w:rPr>
          <w:rFonts w:asciiTheme="majorBidi" w:hAnsiTheme="majorBidi" w:cstheme="majorBidi"/>
          <w:sz w:val="24"/>
          <w:szCs w:val="24"/>
        </w:rPr>
      </w:pPr>
      <w:r w:rsidRPr="00E3029F">
        <w:rPr>
          <w:rFonts w:asciiTheme="majorBidi" w:eastAsia="Georgia" w:hAnsiTheme="majorBidi" w:cstheme="majorBidi"/>
          <w:sz w:val="24"/>
          <w:szCs w:val="24"/>
        </w:rPr>
        <w:t>Fournir à l</w:t>
      </w:r>
      <w:r w:rsidR="00057AA5">
        <w:rPr>
          <w:rFonts w:asciiTheme="majorBidi" w:eastAsia="Georgia" w:hAnsiTheme="majorBidi" w:cstheme="majorBidi"/>
          <w:sz w:val="24"/>
          <w:szCs w:val="24"/>
        </w:rPr>
        <w:t>’ESCT</w:t>
      </w:r>
      <w:r w:rsidRPr="00E3029F">
        <w:rPr>
          <w:rFonts w:asciiTheme="majorBidi" w:eastAsia="Georgia" w:hAnsiTheme="majorBidi" w:cstheme="majorBidi"/>
          <w:sz w:val="24"/>
          <w:szCs w:val="24"/>
        </w:rPr>
        <w:t xml:space="preserve"> un rapport de synthèse.</w:t>
      </w:r>
    </w:p>
    <w:p w14:paraId="0C986A08" w14:textId="7F2C4EE9" w:rsidR="00CB003F" w:rsidRPr="00E3029F" w:rsidRDefault="001467AF" w:rsidP="00C3572E">
      <w:pPr>
        <w:spacing w:after="210"/>
        <w:jc w:val="both"/>
        <w:rPr>
          <w:rFonts w:asciiTheme="majorBidi" w:hAnsiTheme="majorBidi" w:cstheme="majorBidi"/>
          <w:sz w:val="24"/>
          <w:szCs w:val="24"/>
        </w:rPr>
      </w:pPr>
      <w:r w:rsidRPr="00E3029F">
        <w:rPr>
          <w:rFonts w:asciiTheme="majorBidi" w:eastAsia="Georgia" w:hAnsiTheme="majorBidi" w:cstheme="majorBidi"/>
          <w:sz w:val="24"/>
          <w:szCs w:val="24"/>
        </w:rPr>
        <w:t>Les membres du bureau désignés pour cette mission doivent être des formateurs certifié</w:t>
      </w:r>
      <w:r w:rsidRPr="00E3029F">
        <w:rPr>
          <w:rFonts w:asciiTheme="majorBidi" w:eastAsia="Georgia" w:hAnsiTheme="majorBidi" w:cstheme="majorBidi"/>
          <w:sz w:val="24"/>
          <w:szCs w:val="24"/>
        </w:rPr>
        <w:t>s lead auditor et lead implementer des normes ISO 9001</w:t>
      </w:r>
      <w:r w:rsidR="00F70FC0" w:rsidRPr="00E3029F">
        <w:rPr>
          <w:rFonts w:asciiTheme="majorBidi" w:eastAsia="Georgia" w:hAnsiTheme="majorBidi" w:cstheme="majorBidi"/>
          <w:sz w:val="24"/>
          <w:szCs w:val="24"/>
        </w:rPr>
        <w:t xml:space="preserve"> </w:t>
      </w:r>
      <w:r w:rsidRPr="00E3029F">
        <w:rPr>
          <w:rFonts w:asciiTheme="majorBidi" w:eastAsia="Georgia" w:hAnsiTheme="majorBidi" w:cstheme="majorBidi"/>
          <w:sz w:val="24"/>
          <w:szCs w:val="24"/>
        </w:rPr>
        <w:t xml:space="preserve">et ISO </w:t>
      </w:r>
      <w:r w:rsidR="00F70FC0" w:rsidRPr="00E3029F">
        <w:rPr>
          <w:rFonts w:asciiTheme="majorBidi" w:eastAsia="Georgia" w:hAnsiTheme="majorBidi" w:cstheme="majorBidi"/>
          <w:sz w:val="24"/>
          <w:szCs w:val="24"/>
        </w:rPr>
        <w:t>21001</w:t>
      </w:r>
      <w:r w:rsidRPr="00E3029F">
        <w:rPr>
          <w:rFonts w:asciiTheme="majorBidi" w:eastAsia="Georgia" w:hAnsiTheme="majorBidi" w:cstheme="majorBidi"/>
          <w:sz w:val="24"/>
          <w:szCs w:val="24"/>
        </w:rPr>
        <w:t xml:space="preserve"> et disposer d'une expérience significative en formation</w:t>
      </w:r>
      <w:r w:rsidR="00E3029F">
        <w:rPr>
          <w:rFonts w:asciiTheme="majorBidi" w:eastAsia="Georgia" w:hAnsiTheme="majorBidi" w:cstheme="majorBidi"/>
          <w:sz w:val="24"/>
          <w:szCs w:val="24"/>
        </w:rPr>
        <w:t xml:space="preserve"> et en pratique d’audit externe</w:t>
      </w:r>
      <w:r w:rsidRPr="00E3029F">
        <w:rPr>
          <w:rFonts w:asciiTheme="majorBidi" w:eastAsia="Georgia" w:hAnsiTheme="majorBidi" w:cstheme="majorBidi"/>
          <w:sz w:val="24"/>
          <w:szCs w:val="24"/>
        </w:rPr>
        <w:t>.</w:t>
      </w:r>
    </w:p>
    <w:p w14:paraId="4E287678" w14:textId="77777777" w:rsidR="00CB003F" w:rsidRPr="00E3029F" w:rsidRDefault="001467AF" w:rsidP="00C3572E">
      <w:pPr>
        <w:spacing w:after="210"/>
        <w:jc w:val="both"/>
        <w:rPr>
          <w:rFonts w:asciiTheme="majorBidi" w:hAnsiTheme="majorBidi" w:cstheme="majorBidi"/>
          <w:sz w:val="24"/>
          <w:szCs w:val="24"/>
        </w:rPr>
      </w:pPr>
      <w:r w:rsidRPr="00E3029F">
        <w:rPr>
          <w:rFonts w:asciiTheme="majorBidi" w:eastAsia="Georgia" w:hAnsiTheme="majorBidi" w:cstheme="majorBidi"/>
          <w:sz w:val="24"/>
          <w:szCs w:val="24"/>
        </w:rPr>
        <w:t>Les formations auront pour objectifs de permettre aux membres de l'équipe qualité de :</w:t>
      </w:r>
    </w:p>
    <w:p w14:paraId="0155B0F7" w14:textId="163B44A6" w:rsidR="00CB003F" w:rsidRPr="00AB34FB" w:rsidRDefault="001467AF" w:rsidP="00C3572E">
      <w:pPr>
        <w:numPr>
          <w:ilvl w:val="0"/>
          <w:numId w:val="6"/>
        </w:numPr>
        <w:jc w:val="both"/>
        <w:rPr>
          <w:rFonts w:asciiTheme="majorBidi" w:hAnsiTheme="majorBidi" w:cstheme="majorBidi"/>
          <w:sz w:val="24"/>
          <w:szCs w:val="24"/>
        </w:rPr>
      </w:pPr>
      <w:r w:rsidRPr="00E3029F">
        <w:rPr>
          <w:rFonts w:asciiTheme="majorBidi" w:eastAsia="Georgia" w:hAnsiTheme="majorBidi" w:cstheme="majorBidi"/>
          <w:sz w:val="24"/>
          <w:szCs w:val="24"/>
        </w:rPr>
        <w:t>Maîtriser les</w:t>
      </w:r>
      <w:r w:rsidRPr="00E3029F">
        <w:rPr>
          <w:rFonts w:asciiTheme="majorBidi" w:eastAsia="Georgia" w:hAnsiTheme="majorBidi" w:cstheme="majorBidi"/>
          <w:sz w:val="24"/>
          <w:szCs w:val="24"/>
        </w:rPr>
        <w:t xml:space="preserve"> exigences de</w:t>
      </w:r>
      <w:r w:rsidR="00112753">
        <w:rPr>
          <w:rFonts w:asciiTheme="majorBidi" w:eastAsia="Georgia" w:hAnsiTheme="majorBidi" w:cstheme="majorBidi"/>
          <w:sz w:val="24"/>
          <w:szCs w:val="24"/>
        </w:rPr>
        <w:t xml:space="preserve"> la </w:t>
      </w:r>
      <w:r w:rsidRPr="00E3029F">
        <w:rPr>
          <w:rFonts w:asciiTheme="majorBidi" w:eastAsia="Georgia" w:hAnsiTheme="majorBidi" w:cstheme="majorBidi"/>
          <w:sz w:val="24"/>
          <w:szCs w:val="24"/>
        </w:rPr>
        <w:t xml:space="preserve">norme ISO </w:t>
      </w:r>
      <w:r w:rsidR="00F70FC0" w:rsidRPr="00E3029F">
        <w:rPr>
          <w:rFonts w:asciiTheme="majorBidi" w:eastAsia="Georgia" w:hAnsiTheme="majorBidi" w:cstheme="majorBidi"/>
          <w:sz w:val="24"/>
          <w:szCs w:val="24"/>
        </w:rPr>
        <w:t>21001:2025</w:t>
      </w:r>
      <w:r w:rsidRPr="00E3029F">
        <w:rPr>
          <w:rFonts w:asciiTheme="majorBidi" w:eastAsia="Georgia" w:hAnsiTheme="majorBidi" w:cstheme="majorBidi"/>
          <w:sz w:val="24"/>
          <w:szCs w:val="24"/>
        </w:rPr>
        <w:t>.</w:t>
      </w:r>
    </w:p>
    <w:p w14:paraId="735D759B" w14:textId="05DEEB1C" w:rsidR="00AB34FB" w:rsidRPr="00E3029F" w:rsidRDefault="00AB34FB" w:rsidP="00C3572E">
      <w:pPr>
        <w:numPr>
          <w:ilvl w:val="0"/>
          <w:numId w:val="6"/>
        </w:numPr>
        <w:jc w:val="both"/>
        <w:rPr>
          <w:rFonts w:asciiTheme="majorBidi" w:hAnsiTheme="majorBidi" w:cstheme="majorBidi"/>
          <w:sz w:val="24"/>
          <w:szCs w:val="24"/>
        </w:rPr>
      </w:pPr>
      <w:r>
        <w:rPr>
          <w:rFonts w:asciiTheme="majorBidi" w:eastAsia="Georgia" w:hAnsiTheme="majorBidi" w:cstheme="majorBidi"/>
          <w:sz w:val="24"/>
          <w:szCs w:val="24"/>
        </w:rPr>
        <w:t>Maîtriser la gestion des risques.</w:t>
      </w:r>
    </w:p>
    <w:p w14:paraId="66D97E5A" w14:textId="0102EB6E" w:rsidR="00CB003F" w:rsidRPr="00E3029F" w:rsidRDefault="001467AF" w:rsidP="00C3572E">
      <w:pPr>
        <w:numPr>
          <w:ilvl w:val="0"/>
          <w:numId w:val="6"/>
        </w:numPr>
        <w:jc w:val="both"/>
        <w:rPr>
          <w:rFonts w:asciiTheme="majorBidi" w:hAnsiTheme="majorBidi" w:cstheme="majorBidi"/>
          <w:sz w:val="24"/>
          <w:szCs w:val="24"/>
        </w:rPr>
      </w:pPr>
      <w:r w:rsidRPr="00E3029F">
        <w:rPr>
          <w:rFonts w:asciiTheme="majorBidi" w:eastAsia="Georgia" w:hAnsiTheme="majorBidi" w:cstheme="majorBidi"/>
          <w:sz w:val="24"/>
          <w:szCs w:val="24"/>
        </w:rPr>
        <w:t>Définir les domaines d'application du SMOE.</w:t>
      </w:r>
    </w:p>
    <w:p w14:paraId="40D14033" w14:textId="77777777" w:rsidR="00CB003F" w:rsidRPr="00E3029F" w:rsidRDefault="001467AF" w:rsidP="00C3572E">
      <w:pPr>
        <w:numPr>
          <w:ilvl w:val="0"/>
          <w:numId w:val="6"/>
        </w:numPr>
        <w:jc w:val="both"/>
        <w:rPr>
          <w:rFonts w:asciiTheme="majorBidi" w:hAnsiTheme="majorBidi" w:cstheme="majorBidi"/>
          <w:sz w:val="24"/>
          <w:szCs w:val="24"/>
        </w:rPr>
      </w:pPr>
      <w:r w:rsidRPr="00E3029F">
        <w:rPr>
          <w:rFonts w:asciiTheme="majorBidi" w:eastAsia="Georgia" w:hAnsiTheme="majorBidi" w:cstheme="majorBidi"/>
          <w:sz w:val="24"/>
          <w:szCs w:val="24"/>
        </w:rPr>
        <w:t>Identifier les facteurs de qualité pertinents et les éventuelles contraintes.</w:t>
      </w:r>
    </w:p>
    <w:p w14:paraId="3698C7E2" w14:textId="3C3F93E6" w:rsidR="00CB003F" w:rsidRPr="00E3029F" w:rsidRDefault="00FD0794" w:rsidP="00C3572E">
      <w:pPr>
        <w:numPr>
          <w:ilvl w:val="0"/>
          <w:numId w:val="6"/>
        </w:numPr>
        <w:jc w:val="both"/>
        <w:rPr>
          <w:rFonts w:asciiTheme="majorBidi" w:hAnsiTheme="majorBidi" w:cstheme="majorBidi"/>
          <w:sz w:val="24"/>
          <w:szCs w:val="24"/>
        </w:rPr>
      </w:pPr>
      <w:r w:rsidRPr="00E3029F">
        <w:rPr>
          <w:rFonts w:asciiTheme="majorBidi" w:eastAsia="Georgia" w:hAnsiTheme="majorBidi" w:cstheme="majorBidi"/>
          <w:sz w:val="24"/>
          <w:szCs w:val="24"/>
        </w:rPr>
        <w:t>Être qualifiés en tant qu’auditeurs internes capables de :</w:t>
      </w:r>
    </w:p>
    <w:p w14:paraId="1E38FD66" w14:textId="77777777" w:rsidR="00CB003F" w:rsidRPr="00E3029F" w:rsidRDefault="001467AF" w:rsidP="00C3572E">
      <w:pPr>
        <w:numPr>
          <w:ilvl w:val="1"/>
          <w:numId w:val="6"/>
        </w:numPr>
        <w:jc w:val="both"/>
        <w:rPr>
          <w:rFonts w:asciiTheme="majorBidi" w:hAnsiTheme="majorBidi" w:cstheme="majorBidi"/>
          <w:sz w:val="24"/>
          <w:szCs w:val="24"/>
        </w:rPr>
      </w:pPr>
      <w:r w:rsidRPr="00E3029F">
        <w:rPr>
          <w:rFonts w:asciiTheme="majorBidi" w:hAnsiTheme="majorBidi" w:cstheme="majorBidi"/>
          <w:sz w:val="24"/>
          <w:szCs w:val="24"/>
        </w:rPr>
        <w:t>Mener des missions d'audit interne.</w:t>
      </w:r>
    </w:p>
    <w:p w14:paraId="0B5DF2CC" w14:textId="77777777" w:rsidR="00CB003F" w:rsidRPr="00E3029F" w:rsidRDefault="001467AF" w:rsidP="00C3572E">
      <w:pPr>
        <w:numPr>
          <w:ilvl w:val="1"/>
          <w:numId w:val="6"/>
        </w:numPr>
        <w:jc w:val="both"/>
        <w:rPr>
          <w:rFonts w:asciiTheme="majorBidi" w:hAnsiTheme="majorBidi" w:cstheme="majorBidi"/>
          <w:sz w:val="24"/>
          <w:szCs w:val="24"/>
        </w:rPr>
      </w:pPr>
      <w:r w:rsidRPr="00E3029F">
        <w:rPr>
          <w:rFonts w:asciiTheme="majorBidi" w:eastAsia="Georgia" w:hAnsiTheme="majorBidi" w:cstheme="majorBidi"/>
          <w:sz w:val="24"/>
          <w:szCs w:val="24"/>
        </w:rPr>
        <w:lastRenderedPageBreak/>
        <w:t>Identifier les non-conformités.</w:t>
      </w:r>
    </w:p>
    <w:p w14:paraId="2E382D30" w14:textId="77777777" w:rsidR="00CB003F" w:rsidRPr="00E3029F" w:rsidRDefault="001467AF" w:rsidP="00C3572E">
      <w:pPr>
        <w:numPr>
          <w:ilvl w:val="1"/>
          <w:numId w:val="6"/>
        </w:numPr>
        <w:jc w:val="both"/>
        <w:rPr>
          <w:rFonts w:asciiTheme="majorBidi" w:hAnsiTheme="majorBidi" w:cstheme="majorBidi"/>
          <w:sz w:val="24"/>
          <w:szCs w:val="24"/>
        </w:rPr>
      </w:pPr>
      <w:r w:rsidRPr="00E3029F">
        <w:rPr>
          <w:rFonts w:asciiTheme="majorBidi" w:eastAsia="Georgia" w:hAnsiTheme="majorBidi" w:cstheme="majorBidi"/>
          <w:sz w:val="24"/>
          <w:szCs w:val="24"/>
        </w:rPr>
        <w:t>Rédiger des comptes rendus et des rapports d'auto-évaluation.</w:t>
      </w:r>
    </w:p>
    <w:p w14:paraId="3C2A634E" w14:textId="77777777" w:rsidR="00CB003F" w:rsidRPr="00E3029F" w:rsidRDefault="001467AF" w:rsidP="00C3572E">
      <w:pPr>
        <w:numPr>
          <w:ilvl w:val="1"/>
          <w:numId w:val="6"/>
        </w:numPr>
        <w:jc w:val="both"/>
        <w:rPr>
          <w:rFonts w:asciiTheme="majorBidi" w:hAnsiTheme="majorBidi" w:cstheme="majorBidi"/>
          <w:sz w:val="24"/>
          <w:szCs w:val="24"/>
        </w:rPr>
      </w:pPr>
      <w:r w:rsidRPr="00E3029F">
        <w:rPr>
          <w:rFonts w:asciiTheme="majorBidi" w:hAnsiTheme="majorBidi" w:cstheme="majorBidi"/>
          <w:sz w:val="24"/>
          <w:szCs w:val="24"/>
        </w:rPr>
        <w:t>Identifier les risques, les principes et les bonnes pratiques de l'audit.</w:t>
      </w:r>
    </w:p>
    <w:p w14:paraId="41306B25" w14:textId="77777777" w:rsidR="00CB003F" w:rsidRPr="00E3029F" w:rsidRDefault="001467AF" w:rsidP="00C3572E">
      <w:pPr>
        <w:numPr>
          <w:ilvl w:val="1"/>
          <w:numId w:val="6"/>
        </w:numPr>
        <w:jc w:val="both"/>
        <w:rPr>
          <w:rFonts w:asciiTheme="majorBidi" w:hAnsiTheme="majorBidi" w:cstheme="majorBidi"/>
          <w:sz w:val="24"/>
          <w:szCs w:val="24"/>
        </w:rPr>
      </w:pPr>
      <w:r w:rsidRPr="00E3029F">
        <w:rPr>
          <w:rFonts w:asciiTheme="majorBidi" w:eastAsia="Georgia" w:hAnsiTheme="majorBidi" w:cstheme="majorBidi"/>
          <w:sz w:val="24"/>
          <w:szCs w:val="24"/>
        </w:rPr>
        <w:t>Définir les objectifs et le contenu d'un rapport d'a</w:t>
      </w:r>
      <w:r w:rsidRPr="00E3029F">
        <w:rPr>
          <w:rFonts w:asciiTheme="majorBidi" w:eastAsia="Georgia" w:hAnsiTheme="majorBidi" w:cstheme="majorBidi"/>
          <w:sz w:val="24"/>
          <w:szCs w:val="24"/>
        </w:rPr>
        <w:t>udit.</w:t>
      </w:r>
    </w:p>
    <w:p w14:paraId="798B530A" w14:textId="77777777" w:rsidR="00CB003F" w:rsidRPr="00E3029F" w:rsidRDefault="001467AF" w:rsidP="00C3572E">
      <w:pPr>
        <w:numPr>
          <w:ilvl w:val="1"/>
          <w:numId w:val="6"/>
        </w:numPr>
        <w:jc w:val="both"/>
        <w:rPr>
          <w:rFonts w:asciiTheme="majorBidi" w:hAnsiTheme="majorBidi" w:cstheme="majorBidi"/>
          <w:sz w:val="24"/>
          <w:szCs w:val="24"/>
        </w:rPr>
      </w:pPr>
      <w:r w:rsidRPr="00E3029F">
        <w:rPr>
          <w:rFonts w:asciiTheme="majorBidi" w:eastAsia="Georgia" w:hAnsiTheme="majorBidi" w:cstheme="majorBidi"/>
          <w:sz w:val="24"/>
          <w:szCs w:val="24"/>
        </w:rPr>
        <w:t>Rédiger des rapports d'audit et d'auto-évaluation.</w:t>
      </w:r>
    </w:p>
    <w:p w14:paraId="70FD9659" w14:textId="77777777" w:rsidR="00CB003F" w:rsidRPr="00E3029F" w:rsidRDefault="001467AF" w:rsidP="00C3572E">
      <w:pPr>
        <w:numPr>
          <w:ilvl w:val="0"/>
          <w:numId w:val="6"/>
        </w:numPr>
        <w:jc w:val="both"/>
        <w:rPr>
          <w:rFonts w:asciiTheme="majorBidi" w:hAnsiTheme="majorBidi" w:cstheme="majorBidi"/>
          <w:sz w:val="24"/>
          <w:szCs w:val="24"/>
        </w:rPr>
      </w:pPr>
      <w:r w:rsidRPr="00E3029F">
        <w:rPr>
          <w:rFonts w:asciiTheme="majorBidi" w:eastAsia="Georgia" w:hAnsiTheme="majorBidi" w:cstheme="majorBidi"/>
          <w:sz w:val="24"/>
          <w:szCs w:val="24"/>
        </w:rPr>
        <w:t>Rédiger la revue de direction.</w:t>
      </w:r>
    </w:p>
    <w:p w14:paraId="4B7DCDF1" w14:textId="77777777" w:rsidR="00CB003F" w:rsidRDefault="001467AF" w:rsidP="00C3572E">
      <w:pPr>
        <w:spacing w:after="210"/>
        <w:jc w:val="both"/>
        <w:rPr>
          <w:rFonts w:asciiTheme="majorBidi" w:eastAsia="Georgia" w:hAnsiTheme="majorBidi" w:cstheme="majorBidi"/>
          <w:sz w:val="24"/>
          <w:szCs w:val="24"/>
        </w:rPr>
      </w:pPr>
      <w:r w:rsidRPr="00E3029F">
        <w:rPr>
          <w:rFonts w:asciiTheme="majorBidi" w:eastAsia="Georgia" w:hAnsiTheme="majorBidi" w:cstheme="majorBidi"/>
          <w:sz w:val="24"/>
          <w:szCs w:val="24"/>
        </w:rPr>
        <w:t>La logistique des formations et des sessions d'information est à la charge de l'ESCT (pause-café, salle, vidéoprojecteur, etc.).</w:t>
      </w:r>
    </w:p>
    <w:p w14:paraId="27105133" w14:textId="4EB95B7C" w:rsidR="00057AA5" w:rsidRPr="00AB34FB" w:rsidRDefault="00AB34FB" w:rsidP="00AB34FB">
      <w:pPr>
        <w:spacing w:after="210"/>
        <w:jc w:val="both"/>
        <w:rPr>
          <w:rFonts w:asciiTheme="majorBidi" w:eastAsia="Georgia" w:hAnsiTheme="majorBidi" w:cstheme="majorBidi"/>
          <w:sz w:val="24"/>
          <w:szCs w:val="24"/>
        </w:rPr>
      </w:pPr>
      <w:r w:rsidRPr="00AB34FB">
        <w:rPr>
          <w:rFonts w:asciiTheme="majorBidi" w:eastAsia="Georgia" w:hAnsiTheme="majorBidi" w:cstheme="majorBidi"/>
          <w:sz w:val="24"/>
          <w:szCs w:val="24"/>
        </w:rPr>
        <w:t>Les formations</w:t>
      </w:r>
      <w:r w:rsidR="00057AA5" w:rsidRPr="00AB34FB">
        <w:rPr>
          <w:rFonts w:asciiTheme="majorBidi" w:eastAsia="Georgia" w:hAnsiTheme="majorBidi" w:cstheme="majorBidi"/>
          <w:sz w:val="24"/>
          <w:szCs w:val="24"/>
        </w:rPr>
        <w:t xml:space="preserve"> doivent être assurées en cohérence avec les besoins et timing de l’étape de Formalisation du </w:t>
      </w:r>
      <w:r w:rsidRPr="00AB34FB">
        <w:rPr>
          <w:rFonts w:asciiTheme="majorBidi" w:eastAsia="Georgia" w:hAnsiTheme="majorBidi" w:cstheme="majorBidi"/>
          <w:sz w:val="24"/>
          <w:szCs w:val="24"/>
        </w:rPr>
        <w:t>SMOE</w:t>
      </w:r>
      <w:r w:rsidR="00057AA5" w:rsidRPr="00AB34FB">
        <w:rPr>
          <w:rFonts w:asciiTheme="majorBidi" w:eastAsia="Georgia" w:hAnsiTheme="majorBidi" w:cstheme="majorBidi"/>
          <w:sz w:val="24"/>
          <w:szCs w:val="24"/>
        </w:rPr>
        <w:t>.</w:t>
      </w:r>
      <w:r>
        <w:rPr>
          <w:rFonts w:asciiTheme="majorBidi" w:eastAsia="Georgia" w:hAnsiTheme="majorBidi" w:cstheme="majorBidi"/>
          <w:sz w:val="24"/>
          <w:szCs w:val="24"/>
        </w:rPr>
        <w:t xml:space="preserve"> Chaque formation sera assurée pour une équipe de 20 personnes maximum.</w:t>
      </w:r>
    </w:p>
    <w:p w14:paraId="3807DD21" w14:textId="3A5426CC" w:rsidR="00057AA5" w:rsidRPr="00AB34FB" w:rsidRDefault="00057AA5" w:rsidP="00AB34FB">
      <w:pPr>
        <w:spacing w:after="210"/>
        <w:jc w:val="both"/>
        <w:rPr>
          <w:rFonts w:asciiTheme="majorBidi" w:eastAsia="Georgia" w:hAnsiTheme="majorBidi" w:cstheme="majorBidi"/>
          <w:sz w:val="24"/>
          <w:szCs w:val="24"/>
        </w:rPr>
      </w:pPr>
      <w:r w:rsidRPr="00AB34FB">
        <w:rPr>
          <w:rFonts w:asciiTheme="majorBidi" w:eastAsia="Georgia" w:hAnsiTheme="majorBidi" w:cstheme="majorBidi"/>
          <w:sz w:val="24"/>
          <w:szCs w:val="24"/>
        </w:rPr>
        <w:t>Une copie des documents doit être remise à chaque participant. Une copie de ces présentations doit être remise à l</w:t>
      </w:r>
      <w:r w:rsidR="00AB34FB" w:rsidRPr="00AB34FB">
        <w:rPr>
          <w:rFonts w:asciiTheme="majorBidi" w:eastAsia="Georgia" w:hAnsiTheme="majorBidi" w:cstheme="majorBidi"/>
          <w:sz w:val="24"/>
          <w:szCs w:val="24"/>
        </w:rPr>
        <w:t>a présidente du CpQ-ESCT so</w:t>
      </w:r>
      <w:r w:rsidRPr="00AB34FB">
        <w:rPr>
          <w:rFonts w:asciiTheme="majorBidi" w:eastAsia="Georgia" w:hAnsiTheme="majorBidi" w:cstheme="majorBidi"/>
          <w:sz w:val="24"/>
          <w:szCs w:val="24"/>
        </w:rPr>
        <w:t>us forme de support numérique.</w:t>
      </w:r>
    </w:p>
    <w:p w14:paraId="20BB1F65" w14:textId="733FF8F0" w:rsidR="00057AA5" w:rsidRPr="00AB34FB" w:rsidRDefault="00057AA5" w:rsidP="00057AA5">
      <w:pPr>
        <w:spacing w:after="210"/>
        <w:rPr>
          <w:rFonts w:asciiTheme="majorBidi" w:eastAsia="Georgia" w:hAnsiTheme="majorBidi" w:cstheme="majorBidi"/>
          <w:sz w:val="24"/>
          <w:szCs w:val="24"/>
        </w:rPr>
      </w:pPr>
      <w:r w:rsidRPr="00AB34FB">
        <w:rPr>
          <w:rFonts w:asciiTheme="majorBidi" w:eastAsia="Georgia" w:hAnsiTheme="majorBidi" w:cstheme="majorBidi"/>
          <w:sz w:val="24"/>
          <w:szCs w:val="24"/>
        </w:rPr>
        <w:t xml:space="preserve">A l’issue de chaque action de Formation, le Cabinet doit remettre à </w:t>
      </w:r>
      <w:r w:rsidR="00AB34FB">
        <w:rPr>
          <w:rFonts w:asciiTheme="majorBidi" w:eastAsia="Georgia" w:hAnsiTheme="majorBidi" w:cstheme="majorBidi"/>
          <w:sz w:val="24"/>
          <w:szCs w:val="24"/>
        </w:rPr>
        <w:t>la présidente du CpQ-ESCT</w:t>
      </w:r>
      <w:r w:rsidRPr="00AB34FB">
        <w:rPr>
          <w:rFonts w:asciiTheme="majorBidi" w:eastAsia="Georgia" w:hAnsiTheme="majorBidi" w:cstheme="majorBidi"/>
          <w:sz w:val="24"/>
          <w:szCs w:val="24"/>
        </w:rPr>
        <w:t xml:space="preserve"> : </w:t>
      </w:r>
    </w:p>
    <w:p w14:paraId="45B02874" w14:textId="77777777" w:rsidR="00057AA5" w:rsidRPr="00AB34FB" w:rsidRDefault="00057AA5" w:rsidP="00057AA5">
      <w:pPr>
        <w:spacing w:after="210"/>
        <w:rPr>
          <w:rFonts w:asciiTheme="majorBidi" w:eastAsia="Georgia" w:hAnsiTheme="majorBidi" w:cstheme="majorBidi"/>
          <w:sz w:val="24"/>
          <w:szCs w:val="24"/>
        </w:rPr>
      </w:pPr>
      <w:r w:rsidRPr="00AB34FB">
        <w:rPr>
          <w:rFonts w:asciiTheme="majorBidi" w:eastAsia="Georgia" w:hAnsiTheme="majorBidi" w:cstheme="majorBidi"/>
          <w:sz w:val="24"/>
          <w:szCs w:val="24"/>
        </w:rPr>
        <w:t xml:space="preserve"> </w:t>
      </w:r>
      <w:r w:rsidRPr="00AB34FB">
        <w:rPr>
          <w:rFonts w:asciiTheme="majorBidi" w:eastAsia="Georgia" w:hAnsiTheme="majorBidi" w:cstheme="majorBidi"/>
          <w:sz w:val="24"/>
          <w:szCs w:val="24"/>
        </w:rPr>
        <w:tab/>
        <w:t>Les questionnaires d’évaluation complétés par les participants.</w:t>
      </w:r>
    </w:p>
    <w:p w14:paraId="120CBDEA" w14:textId="77777777" w:rsidR="00057AA5" w:rsidRPr="00AB34FB" w:rsidRDefault="00057AA5" w:rsidP="00057AA5">
      <w:pPr>
        <w:spacing w:after="210"/>
        <w:rPr>
          <w:rFonts w:asciiTheme="majorBidi" w:eastAsia="Georgia" w:hAnsiTheme="majorBidi" w:cstheme="majorBidi"/>
          <w:sz w:val="24"/>
          <w:szCs w:val="24"/>
        </w:rPr>
      </w:pPr>
      <w:r w:rsidRPr="00AB34FB">
        <w:rPr>
          <w:rFonts w:asciiTheme="majorBidi" w:eastAsia="Georgia" w:hAnsiTheme="majorBidi" w:cstheme="majorBidi"/>
          <w:sz w:val="24"/>
          <w:szCs w:val="24"/>
        </w:rPr>
        <w:t xml:space="preserve"> </w:t>
      </w:r>
      <w:r w:rsidRPr="00AB34FB">
        <w:rPr>
          <w:rFonts w:asciiTheme="majorBidi" w:eastAsia="Georgia" w:hAnsiTheme="majorBidi" w:cstheme="majorBidi"/>
          <w:sz w:val="24"/>
          <w:szCs w:val="24"/>
        </w:rPr>
        <w:tab/>
        <w:t>La fiche de présence des participants.</w:t>
      </w:r>
    </w:p>
    <w:p w14:paraId="0DDE7056" w14:textId="77777777" w:rsidR="00057AA5" w:rsidRPr="00AB34FB" w:rsidRDefault="00057AA5" w:rsidP="00057AA5">
      <w:pPr>
        <w:spacing w:after="210"/>
        <w:rPr>
          <w:rFonts w:asciiTheme="majorBidi" w:eastAsia="Georgia" w:hAnsiTheme="majorBidi" w:cstheme="majorBidi"/>
          <w:sz w:val="24"/>
          <w:szCs w:val="24"/>
        </w:rPr>
      </w:pPr>
      <w:r w:rsidRPr="00AB34FB">
        <w:rPr>
          <w:rFonts w:asciiTheme="majorBidi" w:eastAsia="Georgia" w:hAnsiTheme="majorBidi" w:cstheme="majorBidi"/>
          <w:sz w:val="24"/>
          <w:szCs w:val="24"/>
        </w:rPr>
        <w:t xml:space="preserve"> </w:t>
      </w:r>
      <w:r w:rsidRPr="00AB34FB">
        <w:rPr>
          <w:rFonts w:asciiTheme="majorBidi" w:eastAsia="Georgia" w:hAnsiTheme="majorBidi" w:cstheme="majorBidi"/>
          <w:sz w:val="24"/>
          <w:szCs w:val="24"/>
        </w:rPr>
        <w:tab/>
        <w:t>Une attestation de formation pour chaque participant</w:t>
      </w:r>
    </w:p>
    <w:p w14:paraId="29883ACE" w14:textId="77777777" w:rsidR="00057AA5" w:rsidRPr="00AB34FB" w:rsidRDefault="00057AA5" w:rsidP="00057AA5">
      <w:pPr>
        <w:spacing w:after="210"/>
        <w:rPr>
          <w:rFonts w:asciiTheme="majorBidi" w:eastAsia="Georgia" w:hAnsiTheme="majorBidi" w:cstheme="majorBidi"/>
          <w:sz w:val="24"/>
          <w:szCs w:val="24"/>
        </w:rPr>
      </w:pPr>
      <w:r w:rsidRPr="00AB34FB">
        <w:rPr>
          <w:rFonts w:asciiTheme="majorBidi" w:eastAsia="Georgia" w:hAnsiTheme="majorBidi" w:cstheme="majorBidi"/>
          <w:sz w:val="24"/>
          <w:szCs w:val="24"/>
        </w:rPr>
        <w:t xml:space="preserve"> </w:t>
      </w:r>
      <w:r w:rsidRPr="00AB34FB">
        <w:rPr>
          <w:rFonts w:asciiTheme="majorBidi" w:eastAsia="Georgia" w:hAnsiTheme="majorBidi" w:cstheme="majorBidi"/>
          <w:sz w:val="24"/>
          <w:szCs w:val="24"/>
        </w:rPr>
        <w:tab/>
        <w:t>Un rapport sur le déroulement de la formation.</w:t>
      </w:r>
    </w:p>
    <w:p w14:paraId="535F5ACD" w14:textId="6A44C713" w:rsidR="00057AA5" w:rsidRPr="00AB34FB" w:rsidRDefault="00057AA5" w:rsidP="00057AA5">
      <w:pPr>
        <w:spacing w:after="210"/>
        <w:jc w:val="both"/>
        <w:rPr>
          <w:rFonts w:asciiTheme="majorBidi" w:eastAsia="Georgia" w:hAnsiTheme="majorBidi" w:cstheme="majorBidi"/>
          <w:sz w:val="24"/>
          <w:szCs w:val="24"/>
        </w:rPr>
      </w:pPr>
      <w:r w:rsidRPr="00AB34FB">
        <w:rPr>
          <w:rFonts w:asciiTheme="majorBidi" w:eastAsia="Georgia" w:hAnsiTheme="majorBidi" w:cstheme="majorBidi"/>
          <w:sz w:val="24"/>
          <w:szCs w:val="24"/>
        </w:rPr>
        <w:t xml:space="preserve"> </w:t>
      </w:r>
      <w:r w:rsidRPr="00AB34FB">
        <w:rPr>
          <w:rFonts w:asciiTheme="majorBidi" w:eastAsia="Georgia" w:hAnsiTheme="majorBidi" w:cstheme="majorBidi"/>
          <w:sz w:val="24"/>
          <w:szCs w:val="24"/>
        </w:rPr>
        <w:tab/>
        <w:t>Un bilan des pratiques des participants et des difficultés qu’ils rencontrent.</w:t>
      </w:r>
    </w:p>
    <w:p w14:paraId="345268E6" w14:textId="07E50F0C" w:rsidR="00CB003F" w:rsidRDefault="00AB34FB" w:rsidP="00BF64CC">
      <w:pPr>
        <w:pStyle w:val="Titre2"/>
        <w:jc w:val="both"/>
      </w:pPr>
      <w:bookmarkStart w:id="23" w:name="bm_5_2_assistance_et_accompagneme_dbe6ee"/>
      <w:bookmarkStart w:id="24" w:name="_Toc225160198"/>
      <w:r>
        <w:t xml:space="preserve">4.3 Etape 3 </w:t>
      </w:r>
      <w:r w:rsidRPr="00AB34FB">
        <w:t xml:space="preserve">Formalisation et mise en place du </w:t>
      </w:r>
      <w:r w:rsidR="00112753">
        <w:t>S</w:t>
      </w:r>
      <w:r w:rsidRPr="00AB34FB">
        <w:t>MOE</w:t>
      </w:r>
      <w:r>
        <w:t xml:space="preserve"> à l'ESCT selon l</w:t>
      </w:r>
      <w:r w:rsidR="00112753">
        <w:t>a</w:t>
      </w:r>
      <w:r>
        <w:t xml:space="preserve"> norme ISO </w:t>
      </w:r>
      <w:r w:rsidR="00F70FC0">
        <w:t>21001:2025</w:t>
      </w:r>
      <w:bookmarkEnd w:id="23"/>
      <w:bookmarkEnd w:id="24"/>
    </w:p>
    <w:p w14:paraId="7EDDF048" w14:textId="25BAFF43" w:rsidR="00CB003F" w:rsidRPr="00E3029F" w:rsidRDefault="001467AF" w:rsidP="008630A6">
      <w:pPr>
        <w:spacing w:after="210"/>
        <w:jc w:val="both"/>
        <w:rPr>
          <w:rFonts w:asciiTheme="majorBidi" w:hAnsiTheme="majorBidi" w:cstheme="majorBidi"/>
          <w:sz w:val="24"/>
          <w:szCs w:val="24"/>
        </w:rPr>
      </w:pPr>
      <w:r w:rsidRPr="00E3029F">
        <w:rPr>
          <w:rFonts w:asciiTheme="majorBidi" w:eastAsia="Georgia" w:hAnsiTheme="majorBidi" w:cstheme="majorBidi"/>
          <w:sz w:val="24"/>
          <w:szCs w:val="24"/>
        </w:rPr>
        <w:t>Cette étape concerne la méthode de mise en place d'un SMOE à l'ESCT conformément aux exigences de</w:t>
      </w:r>
      <w:r w:rsidR="00112753">
        <w:rPr>
          <w:rFonts w:asciiTheme="majorBidi" w:eastAsia="Georgia" w:hAnsiTheme="majorBidi" w:cstheme="majorBidi"/>
          <w:sz w:val="24"/>
          <w:szCs w:val="24"/>
        </w:rPr>
        <w:t xml:space="preserve"> la</w:t>
      </w:r>
      <w:r w:rsidRPr="00E3029F">
        <w:rPr>
          <w:rFonts w:asciiTheme="majorBidi" w:eastAsia="Georgia" w:hAnsiTheme="majorBidi" w:cstheme="majorBidi"/>
          <w:sz w:val="24"/>
          <w:szCs w:val="24"/>
        </w:rPr>
        <w:t xml:space="preserve"> norme ISO </w:t>
      </w:r>
      <w:r w:rsidR="00F70FC0" w:rsidRPr="00E3029F">
        <w:rPr>
          <w:rFonts w:asciiTheme="majorBidi" w:eastAsia="Georgia" w:hAnsiTheme="majorBidi" w:cstheme="majorBidi"/>
          <w:sz w:val="24"/>
          <w:szCs w:val="24"/>
        </w:rPr>
        <w:t>21001:2025</w:t>
      </w:r>
      <w:r w:rsidRPr="00E3029F">
        <w:rPr>
          <w:rFonts w:asciiTheme="majorBidi" w:eastAsia="Georgia" w:hAnsiTheme="majorBidi" w:cstheme="majorBidi"/>
          <w:sz w:val="24"/>
          <w:szCs w:val="24"/>
        </w:rPr>
        <w:t xml:space="preserve">. </w:t>
      </w:r>
      <w:r w:rsidR="008630A6">
        <w:rPr>
          <w:rFonts w:asciiTheme="majorBidi" w:eastAsia="Georgia" w:hAnsiTheme="majorBidi" w:cstheme="majorBidi"/>
          <w:sz w:val="24"/>
          <w:szCs w:val="24"/>
        </w:rPr>
        <w:t xml:space="preserve">Le cabinet de conseil devra assister et accompagner l’ESCT dans la </w:t>
      </w:r>
      <w:r w:rsidRPr="00E3029F">
        <w:rPr>
          <w:rFonts w:asciiTheme="majorBidi" w:eastAsia="Georgia" w:hAnsiTheme="majorBidi" w:cstheme="majorBidi"/>
          <w:sz w:val="24"/>
          <w:szCs w:val="24"/>
        </w:rPr>
        <w:t>formalisation du SMOE, notamment :</w:t>
      </w:r>
    </w:p>
    <w:p w14:paraId="2357F3EB" w14:textId="77777777" w:rsidR="00CB003F" w:rsidRPr="00E3029F" w:rsidRDefault="001467AF">
      <w:pPr>
        <w:numPr>
          <w:ilvl w:val="0"/>
          <w:numId w:val="8"/>
        </w:numPr>
        <w:rPr>
          <w:rFonts w:asciiTheme="majorBidi" w:hAnsiTheme="majorBidi" w:cstheme="majorBidi"/>
          <w:sz w:val="24"/>
          <w:szCs w:val="24"/>
        </w:rPr>
      </w:pPr>
      <w:r w:rsidRPr="00E3029F">
        <w:rPr>
          <w:rFonts w:asciiTheme="majorBidi" w:eastAsia="Georgia" w:hAnsiTheme="majorBidi" w:cstheme="majorBidi"/>
          <w:sz w:val="24"/>
          <w:szCs w:val="24"/>
        </w:rPr>
        <w:t>Identification du contexte et définition du domaine d'application du SMQ/SMOE.</w:t>
      </w:r>
    </w:p>
    <w:p w14:paraId="0035384B" w14:textId="11DF7713" w:rsidR="00CB003F" w:rsidRPr="00E3029F" w:rsidRDefault="001467AF">
      <w:pPr>
        <w:numPr>
          <w:ilvl w:val="0"/>
          <w:numId w:val="8"/>
        </w:numPr>
        <w:rPr>
          <w:rFonts w:asciiTheme="majorBidi" w:hAnsiTheme="majorBidi" w:cstheme="majorBidi"/>
          <w:sz w:val="24"/>
          <w:szCs w:val="24"/>
        </w:rPr>
      </w:pPr>
      <w:r w:rsidRPr="00E3029F">
        <w:rPr>
          <w:rFonts w:asciiTheme="majorBidi" w:eastAsia="Georgia" w:hAnsiTheme="majorBidi" w:cstheme="majorBidi"/>
          <w:sz w:val="24"/>
          <w:szCs w:val="24"/>
        </w:rPr>
        <w:t>Formalisation élaboration</w:t>
      </w:r>
      <w:r w:rsidR="008630A6">
        <w:rPr>
          <w:rFonts w:asciiTheme="majorBidi" w:eastAsia="Georgia" w:hAnsiTheme="majorBidi" w:cstheme="majorBidi"/>
          <w:sz w:val="24"/>
          <w:szCs w:val="24"/>
        </w:rPr>
        <w:t xml:space="preserve"> et validation</w:t>
      </w:r>
      <w:r w:rsidRPr="00E3029F">
        <w:rPr>
          <w:rFonts w:asciiTheme="majorBidi" w:eastAsia="Georgia" w:hAnsiTheme="majorBidi" w:cstheme="majorBidi"/>
          <w:sz w:val="24"/>
          <w:szCs w:val="24"/>
        </w:rPr>
        <w:t xml:space="preserve"> des documents nécessaires à la gestion du système selon les exigences des normes ISO </w:t>
      </w:r>
      <w:r w:rsidR="00F70FC0" w:rsidRPr="00E3029F">
        <w:rPr>
          <w:rFonts w:asciiTheme="majorBidi" w:eastAsia="Georgia" w:hAnsiTheme="majorBidi" w:cstheme="majorBidi"/>
          <w:sz w:val="24"/>
          <w:szCs w:val="24"/>
        </w:rPr>
        <w:t>21001:2025</w:t>
      </w:r>
      <w:r w:rsidR="00BF64CC" w:rsidRPr="00E3029F">
        <w:rPr>
          <w:rFonts w:asciiTheme="majorBidi" w:eastAsia="Georgia" w:hAnsiTheme="majorBidi" w:cstheme="majorBidi"/>
          <w:sz w:val="24"/>
          <w:szCs w:val="24"/>
        </w:rPr>
        <w:t>.</w:t>
      </w:r>
    </w:p>
    <w:p w14:paraId="14BD5863" w14:textId="77777777" w:rsidR="00CB003F" w:rsidRPr="00E3029F" w:rsidRDefault="001467AF">
      <w:pPr>
        <w:numPr>
          <w:ilvl w:val="0"/>
          <w:numId w:val="8"/>
        </w:numPr>
        <w:rPr>
          <w:rFonts w:asciiTheme="majorBidi" w:hAnsiTheme="majorBidi" w:cstheme="majorBidi"/>
          <w:sz w:val="24"/>
          <w:szCs w:val="24"/>
        </w:rPr>
      </w:pPr>
      <w:r w:rsidRPr="00E3029F">
        <w:rPr>
          <w:rFonts w:asciiTheme="majorBidi" w:eastAsia="Georgia" w:hAnsiTheme="majorBidi" w:cstheme="majorBidi"/>
          <w:sz w:val="24"/>
          <w:szCs w:val="24"/>
        </w:rPr>
        <w:t>Identification des processus à implément</w:t>
      </w:r>
      <w:r w:rsidRPr="00E3029F">
        <w:rPr>
          <w:rFonts w:asciiTheme="majorBidi" w:eastAsia="Georgia" w:hAnsiTheme="majorBidi" w:cstheme="majorBidi"/>
          <w:sz w:val="24"/>
          <w:szCs w:val="24"/>
        </w:rPr>
        <w:t>er ou à modifier.</w:t>
      </w:r>
    </w:p>
    <w:p w14:paraId="3EF477DA" w14:textId="77777777" w:rsidR="00CB003F" w:rsidRPr="00E3029F" w:rsidRDefault="001467AF">
      <w:pPr>
        <w:numPr>
          <w:ilvl w:val="0"/>
          <w:numId w:val="8"/>
        </w:numPr>
        <w:rPr>
          <w:rFonts w:asciiTheme="majorBidi" w:hAnsiTheme="majorBidi" w:cstheme="majorBidi"/>
          <w:sz w:val="24"/>
          <w:szCs w:val="24"/>
        </w:rPr>
      </w:pPr>
      <w:r w:rsidRPr="00E3029F">
        <w:rPr>
          <w:rFonts w:asciiTheme="majorBidi" w:eastAsia="Georgia" w:hAnsiTheme="majorBidi" w:cstheme="majorBidi"/>
          <w:sz w:val="24"/>
          <w:szCs w:val="24"/>
        </w:rPr>
        <w:t>Élaboration et validation de la cartographie des processus internes et externes de l'ESCT.</w:t>
      </w:r>
    </w:p>
    <w:p w14:paraId="43A6BCA5" w14:textId="77777777" w:rsidR="00CB003F" w:rsidRPr="00E3029F" w:rsidRDefault="001467AF">
      <w:pPr>
        <w:numPr>
          <w:ilvl w:val="0"/>
          <w:numId w:val="8"/>
        </w:numPr>
        <w:rPr>
          <w:rFonts w:asciiTheme="majorBidi" w:hAnsiTheme="majorBidi" w:cstheme="majorBidi"/>
          <w:sz w:val="24"/>
          <w:szCs w:val="24"/>
        </w:rPr>
      </w:pPr>
      <w:r w:rsidRPr="00E3029F">
        <w:rPr>
          <w:rFonts w:asciiTheme="majorBidi" w:eastAsia="Georgia" w:hAnsiTheme="majorBidi" w:cstheme="majorBidi"/>
          <w:sz w:val="24"/>
          <w:szCs w:val="24"/>
        </w:rPr>
        <w:t>Formalisation des processus et des procédures.</w:t>
      </w:r>
    </w:p>
    <w:p w14:paraId="6E9FD8CF" w14:textId="77777777" w:rsidR="00CB003F" w:rsidRPr="00E3029F" w:rsidRDefault="001467AF">
      <w:pPr>
        <w:numPr>
          <w:ilvl w:val="0"/>
          <w:numId w:val="8"/>
        </w:numPr>
        <w:rPr>
          <w:rFonts w:asciiTheme="majorBidi" w:hAnsiTheme="majorBidi" w:cstheme="majorBidi"/>
          <w:sz w:val="24"/>
          <w:szCs w:val="24"/>
        </w:rPr>
      </w:pPr>
      <w:r w:rsidRPr="00E3029F">
        <w:rPr>
          <w:rFonts w:asciiTheme="majorBidi" w:eastAsia="Georgia" w:hAnsiTheme="majorBidi" w:cstheme="majorBidi"/>
          <w:sz w:val="24"/>
          <w:szCs w:val="24"/>
        </w:rPr>
        <w:t>Identification et formalisation des indicateurs de performance (KPI) qualité.</w:t>
      </w:r>
    </w:p>
    <w:p w14:paraId="054D795C" w14:textId="77777777" w:rsidR="00CB003F" w:rsidRPr="00E3029F" w:rsidRDefault="001467AF">
      <w:pPr>
        <w:numPr>
          <w:ilvl w:val="0"/>
          <w:numId w:val="8"/>
        </w:numPr>
        <w:rPr>
          <w:rFonts w:asciiTheme="majorBidi" w:hAnsiTheme="majorBidi" w:cstheme="majorBidi"/>
          <w:sz w:val="24"/>
          <w:szCs w:val="24"/>
        </w:rPr>
      </w:pPr>
      <w:r w:rsidRPr="00E3029F">
        <w:rPr>
          <w:rFonts w:asciiTheme="majorBidi" w:eastAsia="Georgia" w:hAnsiTheme="majorBidi" w:cstheme="majorBidi"/>
          <w:sz w:val="24"/>
          <w:szCs w:val="24"/>
        </w:rPr>
        <w:lastRenderedPageBreak/>
        <w:t>S'assurer de la validi</w:t>
      </w:r>
      <w:r w:rsidRPr="00E3029F">
        <w:rPr>
          <w:rFonts w:asciiTheme="majorBidi" w:eastAsia="Georgia" w:hAnsiTheme="majorBidi" w:cstheme="majorBidi"/>
          <w:sz w:val="24"/>
          <w:szCs w:val="24"/>
        </w:rPr>
        <w:t>té des enquêtes menées au regard des KPI qualité identifiés.</w:t>
      </w:r>
    </w:p>
    <w:p w14:paraId="05429786" w14:textId="1D1B99FF" w:rsidR="00CB003F" w:rsidRDefault="001467AF">
      <w:pPr>
        <w:spacing w:after="210"/>
        <w:rPr>
          <w:rFonts w:asciiTheme="majorBidi" w:eastAsia="Georgia" w:hAnsiTheme="majorBidi" w:cstheme="majorBidi"/>
          <w:sz w:val="24"/>
          <w:szCs w:val="24"/>
        </w:rPr>
      </w:pPr>
      <w:r w:rsidRPr="00E3029F">
        <w:rPr>
          <w:rFonts w:asciiTheme="majorBidi" w:eastAsia="Georgia" w:hAnsiTheme="majorBidi" w:cstheme="majorBidi"/>
          <w:sz w:val="24"/>
          <w:szCs w:val="24"/>
        </w:rPr>
        <w:t>Cette étape doit être réalisée par un expert certifié lead implementer des normes ISO 9001:</w:t>
      </w:r>
      <w:r w:rsidR="00F70FC0" w:rsidRPr="00E3029F">
        <w:rPr>
          <w:rFonts w:asciiTheme="majorBidi" w:eastAsia="Georgia" w:hAnsiTheme="majorBidi" w:cstheme="majorBidi"/>
          <w:sz w:val="24"/>
          <w:szCs w:val="24"/>
        </w:rPr>
        <w:t>2026</w:t>
      </w:r>
      <w:r w:rsidRPr="00E3029F">
        <w:rPr>
          <w:rFonts w:asciiTheme="majorBidi" w:eastAsia="Georgia" w:hAnsiTheme="majorBidi" w:cstheme="majorBidi"/>
          <w:sz w:val="24"/>
          <w:szCs w:val="24"/>
        </w:rPr>
        <w:t xml:space="preserve"> et ISO </w:t>
      </w:r>
      <w:r w:rsidR="00F70FC0" w:rsidRPr="00E3029F">
        <w:rPr>
          <w:rFonts w:asciiTheme="majorBidi" w:eastAsia="Georgia" w:hAnsiTheme="majorBidi" w:cstheme="majorBidi"/>
          <w:sz w:val="24"/>
          <w:szCs w:val="24"/>
        </w:rPr>
        <w:t>21001:2025</w:t>
      </w:r>
      <w:r w:rsidRPr="00E3029F">
        <w:rPr>
          <w:rFonts w:asciiTheme="majorBidi" w:eastAsia="Georgia" w:hAnsiTheme="majorBidi" w:cstheme="majorBidi"/>
          <w:sz w:val="24"/>
          <w:szCs w:val="24"/>
        </w:rPr>
        <w:t>.</w:t>
      </w:r>
      <w:r w:rsidR="006C51F1">
        <w:rPr>
          <w:rFonts w:asciiTheme="majorBidi" w:eastAsia="Georgia" w:hAnsiTheme="majorBidi" w:cstheme="majorBidi"/>
          <w:sz w:val="24"/>
          <w:szCs w:val="24"/>
        </w:rPr>
        <w:t xml:space="preserve"> </w:t>
      </w:r>
    </w:p>
    <w:p w14:paraId="6E1FDF5E" w14:textId="4406E3B8" w:rsidR="006C51F1" w:rsidRDefault="006C51F1">
      <w:pPr>
        <w:spacing w:after="210"/>
        <w:rPr>
          <w:rFonts w:asciiTheme="majorBidi" w:hAnsiTheme="majorBidi" w:cstheme="majorBidi"/>
          <w:sz w:val="24"/>
          <w:szCs w:val="24"/>
        </w:rPr>
      </w:pPr>
      <w:r>
        <w:rPr>
          <w:rFonts w:asciiTheme="majorBidi" w:hAnsiTheme="majorBidi" w:cstheme="majorBidi"/>
          <w:sz w:val="24"/>
          <w:szCs w:val="24"/>
        </w:rPr>
        <w:t>La durée de cette étape est de 28 Hommes/Jours.</w:t>
      </w:r>
    </w:p>
    <w:p w14:paraId="56D48B9D" w14:textId="29E97DB4" w:rsidR="006C51F1" w:rsidRPr="00E3029F" w:rsidRDefault="006C51F1" w:rsidP="006C51F1">
      <w:pPr>
        <w:spacing w:after="210"/>
        <w:jc w:val="both"/>
        <w:rPr>
          <w:rFonts w:asciiTheme="majorBidi" w:hAnsiTheme="majorBidi" w:cstheme="majorBidi"/>
          <w:sz w:val="24"/>
          <w:szCs w:val="24"/>
        </w:rPr>
      </w:pPr>
      <w:r>
        <w:rPr>
          <w:rFonts w:asciiTheme="majorBidi" w:hAnsiTheme="majorBidi" w:cstheme="majorBidi"/>
          <w:sz w:val="24"/>
          <w:szCs w:val="24"/>
        </w:rPr>
        <w:t>L’achèvement de cette étape doit avoir lieu dans les 9 mois qui suivent la date de notification du soumissionnaire de sa sélection.</w:t>
      </w:r>
    </w:p>
    <w:p w14:paraId="66BBA58D" w14:textId="4F7A82F0" w:rsidR="00CB003F" w:rsidRPr="008630A6" w:rsidRDefault="008630A6" w:rsidP="001A0EE8">
      <w:pPr>
        <w:keepNext/>
        <w:spacing w:after="210"/>
        <w:rPr>
          <w:rFonts w:asciiTheme="majorHAnsi" w:eastAsiaTheme="majorEastAsia" w:hAnsiTheme="majorHAnsi" w:cstheme="majorBidi"/>
          <w:color w:val="0F4761" w:themeColor="accent1" w:themeShade="BF"/>
          <w:sz w:val="26"/>
          <w:szCs w:val="26"/>
        </w:rPr>
      </w:pPr>
      <w:r>
        <w:rPr>
          <w:rFonts w:asciiTheme="majorHAnsi" w:eastAsiaTheme="majorEastAsia" w:hAnsiTheme="majorHAnsi" w:cstheme="majorBidi"/>
          <w:color w:val="0F4761" w:themeColor="accent1" w:themeShade="BF"/>
          <w:sz w:val="26"/>
          <w:szCs w:val="26"/>
        </w:rPr>
        <w:t xml:space="preserve">4.4 </w:t>
      </w:r>
      <w:r w:rsidRPr="008630A6">
        <w:rPr>
          <w:rFonts w:asciiTheme="majorHAnsi" w:eastAsiaTheme="majorEastAsia" w:hAnsiTheme="majorHAnsi" w:cstheme="majorBidi"/>
          <w:color w:val="0F4761" w:themeColor="accent1" w:themeShade="BF"/>
          <w:sz w:val="26"/>
          <w:szCs w:val="26"/>
        </w:rPr>
        <w:t xml:space="preserve">Étape 4 : Audit interne, traitement des non-conformités et revue de la direction </w:t>
      </w:r>
    </w:p>
    <w:p w14:paraId="07469315" w14:textId="77777777" w:rsidR="008630A6" w:rsidRPr="00897D52" w:rsidRDefault="008630A6" w:rsidP="00897D52">
      <w:pPr>
        <w:spacing w:after="210"/>
        <w:ind w:firstLine="720"/>
        <w:jc w:val="both"/>
        <w:rPr>
          <w:rFonts w:asciiTheme="majorBidi" w:hAnsiTheme="majorBidi" w:cstheme="majorBidi"/>
          <w:b/>
        </w:rPr>
      </w:pPr>
      <w:r w:rsidRPr="00897D52">
        <w:rPr>
          <w:rFonts w:asciiTheme="majorBidi" w:hAnsiTheme="majorBidi" w:cstheme="majorBidi"/>
          <w:b/>
        </w:rPr>
        <w:t>4.4.1 Audit interne</w:t>
      </w:r>
    </w:p>
    <w:p w14:paraId="47CB0311" w14:textId="62E04CEB" w:rsidR="00CB003F" w:rsidRPr="00E3029F" w:rsidRDefault="001467AF" w:rsidP="001A0EE8">
      <w:pPr>
        <w:spacing w:after="210"/>
        <w:jc w:val="both"/>
        <w:rPr>
          <w:rFonts w:asciiTheme="majorBidi" w:hAnsiTheme="majorBidi" w:cstheme="majorBidi"/>
          <w:sz w:val="24"/>
          <w:szCs w:val="24"/>
        </w:rPr>
      </w:pPr>
      <w:r w:rsidRPr="00E3029F">
        <w:rPr>
          <w:rFonts w:asciiTheme="majorBidi" w:eastAsia="Georgia" w:hAnsiTheme="majorBidi" w:cstheme="majorBidi"/>
          <w:sz w:val="24"/>
          <w:szCs w:val="24"/>
        </w:rPr>
        <w:t xml:space="preserve">Cette phase consiste à réaliser </w:t>
      </w:r>
      <w:r w:rsidR="00897D52">
        <w:rPr>
          <w:rFonts w:asciiTheme="majorBidi" w:eastAsia="Georgia" w:hAnsiTheme="majorBidi" w:cstheme="majorBidi"/>
          <w:sz w:val="24"/>
          <w:szCs w:val="24"/>
        </w:rPr>
        <w:t>un</w:t>
      </w:r>
      <w:r w:rsidRPr="00E3029F">
        <w:rPr>
          <w:rFonts w:asciiTheme="majorBidi" w:eastAsia="Georgia" w:hAnsiTheme="majorBidi" w:cstheme="majorBidi"/>
          <w:sz w:val="24"/>
          <w:szCs w:val="24"/>
        </w:rPr>
        <w:t xml:space="preserve"> audit qualité internes couvrant l'ensemble du périmètre de certification du SMOE de l'ESCT.</w:t>
      </w:r>
    </w:p>
    <w:p w14:paraId="3F3AF068" w14:textId="0739AA70" w:rsidR="00897D52" w:rsidRPr="00897D52" w:rsidRDefault="001467AF" w:rsidP="00897D52">
      <w:pPr>
        <w:spacing w:after="210"/>
        <w:jc w:val="both"/>
        <w:rPr>
          <w:rFonts w:asciiTheme="majorBidi" w:eastAsia="Georgia" w:hAnsiTheme="majorBidi" w:cstheme="majorBidi"/>
          <w:sz w:val="24"/>
          <w:szCs w:val="24"/>
        </w:rPr>
      </w:pPr>
      <w:r w:rsidRPr="00E3029F">
        <w:rPr>
          <w:rFonts w:asciiTheme="majorBidi" w:eastAsia="Georgia" w:hAnsiTheme="majorBidi" w:cstheme="majorBidi"/>
          <w:sz w:val="24"/>
          <w:szCs w:val="24"/>
        </w:rPr>
        <w:t>La planification des dates des audits internes doit être coordonnée avec les représentants de l'ESCT.</w:t>
      </w:r>
      <w:r w:rsidR="00897D52">
        <w:rPr>
          <w:rFonts w:asciiTheme="majorBidi" w:eastAsia="Georgia" w:hAnsiTheme="majorBidi" w:cstheme="majorBidi"/>
          <w:sz w:val="24"/>
          <w:szCs w:val="24"/>
        </w:rPr>
        <w:t xml:space="preserve"> </w:t>
      </w:r>
      <w:r w:rsidR="00897D52" w:rsidRPr="00897D52">
        <w:rPr>
          <w:rFonts w:asciiTheme="majorBidi" w:eastAsia="Georgia" w:hAnsiTheme="majorBidi" w:cstheme="majorBidi"/>
          <w:sz w:val="24"/>
          <w:szCs w:val="24"/>
        </w:rPr>
        <w:t>La date de l’audit interne sera convenue avec l’équipe projet. Le cabinet doit fournir à l’</w:t>
      </w:r>
      <w:r w:rsidR="00897D52">
        <w:rPr>
          <w:rFonts w:asciiTheme="majorBidi" w:eastAsia="Georgia" w:hAnsiTheme="majorBidi" w:cstheme="majorBidi"/>
          <w:sz w:val="24"/>
          <w:szCs w:val="24"/>
        </w:rPr>
        <w:t>ESCT</w:t>
      </w:r>
      <w:r w:rsidR="00897D52" w:rsidRPr="00897D52">
        <w:rPr>
          <w:rFonts w:asciiTheme="majorBidi" w:eastAsia="Georgia" w:hAnsiTheme="majorBidi" w:cstheme="majorBidi"/>
          <w:sz w:val="24"/>
          <w:szCs w:val="24"/>
        </w:rPr>
        <w:t>, deux semaines avant l’audit qualité interne :</w:t>
      </w:r>
    </w:p>
    <w:p w14:paraId="5325979A" w14:textId="4788D103" w:rsidR="00897D52" w:rsidRDefault="00897D52" w:rsidP="006C51F1">
      <w:pPr>
        <w:spacing w:after="210"/>
        <w:jc w:val="both"/>
        <w:rPr>
          <w:rFonts w:asciiTheme="majorBidi" w:eastAsia="Georgia" w:hAnsiTheme="majorBidi" w:cstheme="majorBidi"/>
          <w:sz w:val="24"/>
          <w:szCs w:val="24"/>
        </w:rPr>
      </w:pPr>
      <w:r w:rsidRPr="00897D52">
        <w:rPr>
          <w:rFonts w:asciiTheme="majorBidi" w:eastAsia="Georgia" w:hAnsiTheme="majorBidi" w:cstheme="majorBidi"/>
          <w:sz w:val="24"/>
          <w:szCs w:val="24"/>
        </w:rPr>
        <w:t>Le plan d’audit : la composition de l’équipe intervenante, le programme/planning de réalisation par processus, etc…</w:t>
      </w:r>
    </w:p>
    <w:p w14:paraId="377638B2" w14:textId="2128E25A" w:rsidR="00F66594" w:rsidRPr="00F66594" w:rsidRDefault="00F66594" w:rsidP="006C51F1">
      <w:pPr>
        <w:spacing w:after="210"/>
        <w:jc w:val="both"/>
        <w:rPr>
          <w:rFonts w:asciiTheme="majorBidi" w:eastAsia="Georgia" w:hAnsiTheme="majorBidi" w:cstheme="majorBidi"/>
          <w:sz w:val="24"/>
          <w:szCs w:val="24"/>
          <w:lang w:val="fr"/>
        </w:rPr>
      </w:pPr>
      <w:r w:rsidRPr="00F66594">
        <w:rPr>
          <w:rFonts w:asciiTheme="majorBidi" w:eastAsia="Georgia" w:hAnsiTheme="majorBidi" w:cstheme="majorBidi"/>
          <w:sz w:val="24"/>
          <w:szCs w:val="24"/>
          <w:lang w:val="fr"/>
        </w:rPr>
        <w:t xml:space="preserve">La durée allouée à l'audit est de trois (03) hommes / jour et doit être sanctionnée par la fourniture d’un rapport d’audit renfermant les écarts et les dysfonctionnements constatés ainsi que les recommandations d’amélioration. </w:t>
      </w:r>
    </w:p>
    <w:p w14:paraId="1981AE7D" w14:textId="1AC54440" w:rsidR="00897D52" w:rsidRPr="00897D52" w:rsidRDefault="00897D52" w:rsidP="00897D52">
      <w:pPr>
        <w:spacing w:after="210"/>
        <w:ind w:firstLine="720"/>
        <w:jc w:val="both"/>
        <w:rPr>
          <w:rFonts w:asciiTheme="majorBidi" w:hAnsiTheme="majorBidi" w:cstheme="majorBidi"/>
          <w:b/>
        </w:rPr>
      </w:pPr>
      <w:r w:rsidRPr="00897D52">
        <w:rPr>
          <w:rFonts w:asciiTheme="majorBidi" w:hAnsiTheme="majorBidi" w:cstheme="majorBidi"/>
          <w:b/>
        </w:rPr>
        <w:t>4.4.2 Traitement des non-conformités</w:t>
      </w:r>
    </w:p>
    <w:p w14:paraId="29BCEAF8" w14:textId="77777777" w:rsidR="00F66594" w:rsidRDefault="001467AF" w:rsidP="001A0EE8">
      <w:pPr>
        <w:spacing w:after="210"/>
        <w:jc w:val="both"/>
        <w:rPr>
          <w:rFonts w:asciiTheme="majorBidi" w:eastAsia="Georgia" w:hAnsiTheme="majorBidi" w:cstheme="majorBidi"/>
          <w:sz w:val="24"/>
          <w:szCs w:val="24"/>
        </w:rPr>
      </w:pPr>
      <w:r w:rsidRPr="00E3029F">
        <w:rPr>
          <w:rFonts w:asciiTheme="majorBidi" w:eastAsia="Georgia" w:hAnsiTheme="majorBidi" w:cstheme="majorBidi"/>
          <w:sz w:val="24"/>
          <w:szCs w:val="24"/>
        </w:rPr>
        <w:t xml:space="preserve">À la suite de </w:t>
      </w:r>
      <w:r w:rsidR="00722906">
        <w:rPr>
          <w:rFonts w:asciiTheme="majorBidi" w:eastAsia="Georgia" w:hAnsiTheme="majorBidi" w:cstheme="majorBidi"/>
          <w:sz w:val="24"/>
          <w:szCs w:val="24"/>
        </w:rPr>
        <w:t>l'audit interne, les consultants doivent</w:t>
      </w:r>
      <w:r w:rsidR="00897D52">
        <w:rPr>
          <w:rFonts w:asciiTheme="majorBidi" w:eastAsia="Georgia" w:hAnsiTheme="majorBidi" w:cstheme="majorBidi"/>
          <w:sz w:val="24"/>
          <w:szCs w:val="24"/>
        </w:rPr>
        <w:t xml:space="preserve"> assister</w:t>
      </w:r>
      <w:r w:rsidR="00722906">
        <w:rPr>
          <w:rFonts w:asciiTheme="majorBidi" w:eastAsia="Georgia" w:hAnsiTheme="majorBidi" w:cstheme="majorBidi"/>
          <w:sz w:val="24"/>
          <w:szCs w:val="24"/>
        </w:rPr>
        <w:t xml:space="preserve"> les pilotes de processus</w:t>
      </w:r>
      <w:r w:rsidR="00897D52">
        <w:rPr>
          <w:rFonts w:asciiTheme="majorBidi" w:eastAsia="Georgia" w:hAnsiTheme="majorBidi" w:cstheme="majorBidi"/>
          <w:sz w:val="24"/>
          <w:szCs w:val="24"/>
        </w:rPr>
        <w:t xml:space="preserve"> au</w:t>
      </w:r>
      <w:r w:rsidR="00722906">
        <w:rPr>
          <w:rFonts w:asciiTheme="majorBidi" w:eastAsia="Georgia" w:hAnsiTheme="majorBidi" w:cstheme="majorBidi"/>
          <w:sz w:val="24"/>
          <w:szCs w:val="24"/>
        </w:rPr>
        <w:t xml:space="preserve"> traiter les</w:t>
      </w:r>
      <w:r w:rsidRPr="00E3029F">
        <w:rPr>
          <w:rFonts w:asciiTheme="majorBidi" w:eastAsia="Georgia" w:hAnsiTheme="majorBidi" w:cstheme="majorBidi"/>
          <w:sz w:val="24"/>
          <w:szCs w:val="24"/>
        </w:rPr>
        <w:t xml:space="preserve"> non-conformités relevées.</w:t>
      </w:r>
      <w:r w:rsidR="00F66594">
        <w:rPr>
          <w:rFonts w:asciiTheme="majorBidi" w:eastAsia="Georgia" w:hAnsiTheme="majorBidi" w:cstheme="majorBidi"/>
          <w:sz w:val="24"/>
          <w:szCs w:val="24"/>
        </w:rPr>
        <w:t xml:space="preserve"> </w:t>
      </w:r>
    </w:p>
    <w:p w14:paraId="5EDBBE0A" w14:textId="06B01196" w:rsidR="00CB003F" w:rsidRDefault="00F66594" w:rsidP="001A0EE8">
      <w:pPr>
        <w:spacing w:after="210"/>
        <w:jc w:val="both"/>
        <w:rPr>
          <w:rFonts w:asciiTheme="majorBidi" w:eastAsia="Georgia" w:hAnsiTheme="majorBidi" w:cstheme="majorBidi"/>
          <w:sz w:val="24"/>
          <w:szCs w:val="24"/>
        </w:rPr>
      </w:pPr>
      <w:r w:rsidRPr="00F66594">
        <w:rPr>
          <w:rFonts w:asciiTheme="majorBidi" w:eastAsia="Georgia" w:hAnsiTheme="majorBidi" w:cstheme="majorBidi"/>
          <w:sz w:val="24"/>
          <w:szCs w:val="24"/>
        </w:rPr>
        <w:t xml:space="preserve">La charge de travail allouée à cette phase est de </w:t>
      </w:r>
      <w:r>
        <w:rPr>
          <w:rFonts w:asciiTheme="majorBidi" w:eastAsia="Georgia" w:hAnsiTheme="majorBidi" w:cstheme="majorBidi"/>
          <w:sz w:val="24"/>
          <w:szCs w:val="24"/>
        </w:rPr>
        <w:t>deux</w:t>
      </w:r>
      <w:r w:rsidRPr="00F66594">
        <w:rPr>
          <w:rFonts w:asciiTheme="majorBidi" w:eastAsia="Georgia" w:hAnsiTheme="majorBidi" w:cstheme="majorBidi"/>
          <w:sz w:val="24"/>
          <w:szCs w:val="24"/>
        </w:rPr>
        <w:t xml:space="preserve"> (0</w:t>
      </w:r>
      <w:r>
        <w:rPr>
          <w:rFonts w:asciiTheme="majorBidi" w:eastAsia="Georgia" w:hAnsiTheme="majorBidi" w:cstheme="majorBidi"/>
          <w:sz w:val="24"/>
          <w:szCs w:val="24"/>
        </w:rPr>
        <w:t>2</w:t>
      </w:r>
      <w:r w:rsidRPr="00F66594">
        <w:rPr>
          <w:rFonts w:asciiTheme="majorBidi" w:eastAsia="Georgia" w:hAnsiTheme="majorBidi" w:cstheme="majorBidi"/>
          <w:sz w:val="24"/>
          <w:szCs w:val="24"/>
        </w:rPr>
        <w:t>) Hommes / Jour</w:t>
      </w:r>
    </w:p>
    <w:p w14:paraId="0CA3853B" w14:textId="395DD4DA" w:rsidR="00CB003F" w:rsidRPr="00897D52" w:rsidRDefault="00897D52" w:rsidP="00897D52">
      <w:pPr>
        <w:spacing w:after="210"/>
        <w:ind w:firstLine="720"/>
        <w:jc w:val="both"/>
        <w:rPr>
          <w:rFonts w:asciiTheme="majorBidi" w:hAnsiTheme="majorBidi" w:cstheme="majorBidi"/>
          <w:b/>
        </w:rPr>
      </w:pPr>
      <w:r w:rsidRPr="00897D52">
        <w:rPr>
          <w:rFonts w:asciiTheme="majorBidi" w:hAnsiTheme="majorBidi" w:cstheme="majorBidi"/>
          <w:b/>
        </w:rPr>
        <w:t>4.4.3 Préparation et animation de la revue de direction</w:t>
      </w:r>
    </w:p>
    <w:p w14:paraId="783ADA1C" w14:textId="3E6AA7FE" w:rsidR="00CB003F" w:rsidRDefault="001467AF" w:rsidP="001A0EE8">
      <w:pPr>
        <w:spacing w:after="210"/>
        <w:jc w:val="both"/>
        <w:rPr>
          <w:rFonts w:asciiTheme="majorBidi" w:eastAsia="Georgia" w:hAnsiTheme="majorBidi" w:cstheme="majorBidi"/>
          <w:sz w:val="24"/>
          <w:szCs w:val="24"/>
        </w:rPr>
      </w:pPr>
      <w:r w:rsidRPr="00E3029F">
        <w:rPr>
          <w:rFonts w:asciiTheme="majorBidi" w:eastAsia="Georgia" w:hAnsiTheme="majorBidi" w:cstheme="majorBidi"/>
          <w:sz w:val="24"/>
          <w:szCs w:val="24"/>
        </w:rPr>
        <w:t>La mise en œuvre des actions correctives s</w:t>
      </w:r>
      <w:r w:rsidRPr="00E3029F">
        <w:rPr>
          <w:rFonts w:asciiTheme="majorBidi" w:eastAsia="Georgia" w:hAnsiTheme="majorBidi" w:cstheme="majorBidi"/>
          <w:sz w:val="24"/>
          <w:szCs w:val="24"/>
        </w:rPr>
        <w:t xml:space="preserve">era </w:t>
      </w:r>
      <w:r w:rsidR="00722906">
        <w:rPr>
          <w:rFonts w:asciiTheme="majorBidi" w:eastAsia="Georgia" w:hAnsiTheme="majorBidi" w:cstheme="majorBidi"/>
          <w:sz w:val="24"/>
          <w:szCs w:val="24"/>
        </w:rPr>
        <w:t>assurée par les groupes de travail,</w:t>
      </w:r>
      <w:r w:rsidRPr="00E3029F">
        <w:rPr>
          <w:rFonts w:asciiTheme="majorBidi" w:eastAsia="Georgia" w:hAnsiTheme="majorBidi" w:cstheme="majorBidi"/>
          <w:sz w:val="24"/>
          <w:szCs w:val="24"/>
        </w:rPr>
        <w:t xml:space="preserve"> avec l'assistance et l'accompagnement des experts du soumissionnaire. Durant cette phase, le chef de file doit assister et accompagner le personnel de l'ESCT pour élaborer les éléments d'entrée de la revue de directi</w:t>
      </w:r>
      <w:r w:rsidRPr="00E3029F">
        <w:rPr>
          <w:rFonts w:asciiTheme="majorBidi" w:eastAsia="Georgia" w:hAnsiTheme="majorBidi" w:cstheme="majorBidi"/>
          <w:sz w:val="24"/>
          <w:szCs w:val="24"/>
        </w:rPr>
        <w:t>on, préparer et animer la première revue de direction du SMOE, et assurer le suivi des éléments de sortie de ladite revue</w:t>
      </w:r>
      <w:r w:rsidR="00F66594">
        <w:rPr>
          <w:rFonts w:asciiTheme="majorBidi" w:eastAsia="Georgia" w:hAnsiTheme="majorBidi" w:cstheme="majorBidi"/>
          <w:sz w:val="24"/>
          <w:szCs w:val="24"/>
        </w:rPr>
        <w:t xml:space="preserve"> </w:t>
      </w:r>
      <w:r w:rsidR="00F66594" w:rsidRPr="00F66594">
        <w:rPr>
          <w:rFonts w:asciiTheme="majorBidi" w:eastAsia="Georgia" w:hAnsiTheme="majorBidi" w:cstheme="majorBidi"/>
          <w:sz w:val="24"/>
          <w:szCs w:val="24"/>
        </w:rPr>
        <w:t>et ce pendant deux (02) HJ.</w:t>
      </w:r>
    </w:p>
    <w:p w14:paraId="05003F62" w14:textId="5B177460" w:rsidR="00897D52" w:rsidRDefault="00897D52" w:rsidP="00897D52">
      <w:pPr>
        <w:keepNext/>
        <w:spacing w:after="210"/>
        <w:rPr>
          <w:rFonts w:asciiTheme="majorHAnsi" w:eastAsiaTheme="majorEastAsia" w:hAnsiTheme="majorHAnsi" w:cstheme="majorBidi"/>
          <w:color w:val="0F4761" w:themeColor="accent1" w:themeShade="BF"/>
          <w:sz w:val="26"/>
          <w:szCs w:val="26"/>
        </w:rPr>
      </w:pPr>
      <w:r>
        <w:rPr>
          <w:rFonts w:asciiTheme="majorHAnsi" w:eastAsiaTheme="majorEastAsia" w:hAnsiTheme="majorHAnsi" w:cstheme="majorBidi"/>
          <w:color w:val="0F4761" w:themeColor="accent1" w:themeShade="BF"/>
          <w:sz w:val="26"/>
          <w:szCs w:val="26"/>
        </w:rPr>
        <w:t xml:space="preserve">4.5 </w:t>
      </w:r>
      <w:r w:rsidRPr="008630A6">
        <w:rPr>
          <w:rFonts w:asciiTheme="majorHAnsi" w:eastAsiaTheme="majorEastAsia" w:hAnsiTheme="majorHAnsi" w:cstheme="majorBidi"/>
          <w:color w:val="0F4761" w:themeColor="accent1" w:themeShade="BF"/>
          <w:sz w:val="26"/>
          <w:szCs w:val="26"/>
        </w:rPr>
        <w:t xml:space="preserve">Étape </w:t>
      </w:r>
      <w:r>
        <w:rPr>
          <w:rFonts w:asciiTheme="majorHAnsi" w:eastAsiaTheme="majorEastAsia" w:hAnsiTheme="majorHAnsi" w:cstheme="majorBidi"/>
          <w:color w:val="0F4761" w:themeColor="accent1" w:themeShade="BF"/>
          <w:sz w:val="26"/>
          <w:szCs w:val="26"/>
        </w:rPr>
        <w:t>5</w:t>
      </w:r>
      <w:r w:rsidRPr="008630A6">
        <w:rPr>
          <w:rFonts w:asciiTheme="majorHAnsi" w:eastAsiaTheme="majorEastAsia" w:hAnsiTheme="majorHAnsi" w:cstheme="majorBidi"/>
          <w:color w:val="0F4761" w:themeColor="accent1" w:themeShade="BF"/>
          <w:sz w:val="26"/>
          <w:szCs w:val="26"/>
        </w:rPr>
        <w:t xml:space="preserve"> </w:t>
      </w:r>
      <w:r w:rsidRPr="00897D52">
        <w:rPr>
          <w:rFonts w:asciiTheme="majorHAnsi" w:eastAsiaTheme="majorEastAsia" w:hAnsiTheme="majorHAnsi" w:cstheme="majorBidi"/>
          <w:color w:val="0F4761" w:themeColor="accent1" w:themeShade="BF"/>
          <w:sz w:val="26"/>
          <w:szCs w:val="26"/>
        </w:rPr>
        <w:t>Audit à blanc et actions d’amélioration ;</w:t>
      </w:r>
    </w:p>
    <w:p w14:paraId="39C2BE79" w14:textId="06B7BD5D" w:rsidR="00897D52" w:rsidRPr="00897D52" w:rsidRDefault="00897D52" w:rsidP="00F66594">
      <w:pPr>
        <w:autoSpaceDE w:val="0"/>
        <w:autoSpaceDN w:val="0"/>
        <w:adjustRightInd w:val="0"/>
        <w:spacing w:line="240" w:lineRule="auto"/>
        <w:jc w:val="both"/>
        <w:rPr>
          <w:rFonts w:asciiTheme="majorBidi" w:eastAsia="Georgia" w:hAnsiTheme="majorBidi" w:cstheme="majorBidi"/>
          <w:sz w:val="24"/>
          <w:szCs w:val="24"/>
        </w:rPr>
      </w:pPr>
      <w:r>
        <w:rPr>
          <w:rFonts w:asciiTheme="majorBidi" w:eastAsia="Georgia" w:hAnsiTheme="majorBidi" w:cstheme="majorBidi"/>
          <w:sz w:val="24"/>
          <w:szCs w:val="24"/>
        </w:rPr>
        <w:t>Afin</w:t>
      </w:r>
      <w:r w:rsidRPr="00897D52">
        <w:rPr>
          <w:rFonts w:asciiTheme="majorBidi" w:eastAsia="Georgia" w:hAnsiTheme="majorBidi" w:cstheme="majorBidi"/>
          <w:sz w:val="24"/>
          <w:szCs w:val="24"/>
        </w:rPr>
        <w:t xml:space="preserve"> d</w:t>
      </w:r>
      <w:r>
        <w:rPr>
          <w:rFonts w:asciiTheme="majorBidi" w:eastAsia="Georgia" w:hAnsiTheme="majorBidi" w:cstheme="majorBidi"/>
          <w:sz w:val="24"/>
          <w:szCs w:val="24"/>
        </w:rPr>
        <w:t>’</w:t>
      </w:r>
      <w:r w:rsidRPr="00897D52">
        <w:rPr>
          <w:rFonts w:asciiTheme="majorBidi" w:eastAsia="Georgia" w:hAnsiTheme="majorBidi" w:cstheme="majorBidi"/>
          <w:sz w:val="24"/>
          <w:szCs w:val="24"/>
        </w:rPr>
        <w:t xml:space="preserve">assurer de </w:t>
      </w:r>
      <w:r>
        <w:rPr>
          <w:rFonts w:asciiTheme="majorBidi" w:eastAsia="Georgia" w:hAnsiTheme="majorBidi" w:cstheme="majorBidi"/>
          <w:sz w:val="24"/>
          <w:szCs w:val="24"/>
        </w:rPr>
        <w:t>l</w:t>
      </w:r>
      <w:r w:rsidRPr="00897D52">
        <w:rPr>
          <w:rFonts w:asciiTheme="majorBidi" w:eastAsia="Georgia" w:hAnsiTheme="majorBidi" w:cstheme="majorBidi"/>
          <w:sz w:val="24"/>
          <w:szCs w:val="24"/>
        </w:rPr>
        <w:t>a conformité</w:t>
      </w:r>
      <w:r>
        <w:rPr>
          <w:rFonts w:asciiTheme="majorBidi" w:eastAsia="Georgia" w:hAnsiTheme="majorBidi" w:cstheme="majorBidi"/>
          <w:sz w:val="24"/>
          <w:szCs w:val="24"/>
        </w:rPr>
        <w:t xml:space="preserve"> du système mis en place</w:t>
      </w:r>
      <w:r w:rsidRPr="00897D52">
        <w:rPr>
          <w:rFonts w:asciiTheme="majorBidi" w:eastAsia="Georgia" w:hAnsiTheme="majorBidi" w:cstheme="majorBidi"/>
          <w:sz w:val="24"/>
          <w:szCs w:val="24"/>
        </w:rPr>
        <w:t xml:space="preserve"> par rapport aux exigences de la norme </w:t>
      </w:r>
      <w:r w:rsidR="00BB57D2">
        <w:rPr>
          <w:rFonts w:asciiTheme="majorBidi" w:eastAsia="Georgia" w:hAnsiTheme="majorBidi" w:cstheme="majorBidi"/>
          <w:sz w:val="24"/>
          <w:szCs w:val="24"/>
        </w:rPr>
        <w:t>ISO 21001 : 2025</w:t>
      </w:r>
      <w:r w:rsidRPr="00897D52">
        <w:rPr>
          <w:rFonts w:asciiTheme="majorBidi" w:eastAsia="Georgia" w:hAnsiTheme="majorBidi" w:cstheme="majorBidi"/>
          <w:sz w:val="24"/>
          <w:szCs w:val="24"/>
        </w:rPr>
        <w:t xml:space="preserve"> et pour préparer l</w:t>
      </w:r>
      <w:r w:rsidR="006C51F1">
        <w:rPr>
          <w:rFonts w:asciiTheme="majorBidi" w:eastAsia="Georgia" w:hAnsiTheme="majorBidi" w:cstheme="majorBidi"/>
          <w:sz w:val="24"/>
          <w:szCs w:val="24"/>
        </w:rPr>
        <w:t>’</w:t>
      </w:r>
      <w:r w:rsidR="00BB57D2">
        <w:rPr>
          <w:rFonts w:asciiTheme="majorBidi" w:eastAsia="Georgia" w:hAnsiTheme="majorBidi" w:cstheme="majorBidi"/>
          <w:sz w:val="24"/>
          <w:szCs w:val="24"/>
        </w:rPr>
        <w:t>ESCT</w:t>
      </w:r>
      <w:r w:rsidRPr="00897D52">
        <w:rPr>
          <w:rFonts w:asciiTheme="majorBidi" w:eastAsia="Georgia" w:hAnsiTheme="majorBidi" w:cstheme="majorBidi"/>
          <w:sz w:val="24"/>
          <w:szCs w:val="24"/>
        </w:rPr>
        <w:t xml:space="preserve"> au déroulement de l’audit de </w:t>
      </w:r>
      <w:r w:rsidR="00F66594">
        <w:rPr>
          <w:rFonts w:asciiTheme="majorBidi" w:eastAsia="Georgia" w:hAnsiTheme="majorBidi" w:cstheme="majorBidi"/>
          <w:sz w:val="24"/>
          <w:szCs w:val="24"/>
        </w:rPr>
        <w:t>c</w:t>
      </w:r>
      <w:r w:rsidRPr="00897D52">
        <w:rPr>
          <w:rFonts w:asciiTheme="majorBidi" w:eastAsia="Georgia" w:hAnsiTheme="majorBidi" w:cstheme="majorBidi"/>
          <w:sz w:val="24"/>
          <w:szCs w:val="24"/>
        </w:rPr>
        <w:t>ertification, le cabinet doit effectuer un audit à blanc sanctionné par un rapport.</w:t>
      </w:r>
    </w:p>
    <w:p w14:paraId="7F1204B7" w14:textId="2E5CA792" w:rsidR="00897D52" w:rsidRDefault="00BB57D2" w:rsidP="00F66594">
      <w:pPr>
        <w:autoSpaceDE w:val="0"/>
        <w:autoSpaceDN w:val="0"/>
        <w:adjustRightInd w:val="0"/>
        <w:spacing w:line="240" w:lineRule="auto"/>
        <w:jc w:val="both"/>
        <w:rPr>
          <w:rFonts w:asciiTheme="majorBidi" w:eastAsia="Georgia" w:hAnsiTheme="majorBidi" w:cstheme="majorBidi"/>
          <w:sz w:val="24"/>
          <w:szCs w:val="24"/>
        </w:rPr>
      </w:pPr>
      <w:r>
        <w:rPr>
          <w:rFonts w:asciiTheme="majorBidi" w:eastAsia="Georgia" w:hAnsiTheme="majorBidi" w:cstheme="majorBidi"/>
          <w:sz w:val="24"/>
          <w:szCs w:val="24"/>
        </w:rPr>
        <w:lastRenderedPageBreak/>
        <w:t>A la suite de cet audit à Blanc, l</w:t>
      </w:r>
      <w:r w:rsidR="00897D52" w:rsidRPr="00897D52">
        <w:rPr>
          <w:rFonts w:asciiTheme="majorBidi" w:eastAsia="Georgia" w:hAnsiTheme="majorBidi" w:cstheme="majorBidi"/>
          <w:sz w:val="24"/>
          <w:szCs w:val="24"/>
        </w:rPr>
        <w:t>e cabinet assistera l’</w:t>
      </w:r>
      <w:r>
        <w:rPr>
          <w:rFonts w:asciiTheme="majorBidi" w:eastAsia="Georgia" w:hAnsiTheme="majorBidi" w:cstheme="majorBidi"/>
          <w:sz w:val="24"/>
          <w:szCs w:val="24"/>
        </w:rPr>
        <w:t>ESCT</w:t>
      </w:r>
      <w:r w:rsidR="00897D52" w:rsidRPr="00897D52">
        <w:rPr>
          <w:rFonts w:asciiTheme="majorBidi" w:eastAsia="Georgia" w:hAnsiTheme="majorBidi" w:cstheme="majorBidi"/>
          <w:sz w:val="24"/>
          <w:szCs w:val="24"/>
        </w:rPr>
        <w:t xml:space="preserve"> pour la mise en œuvre d’actions correctives et d’amélioration</w:t>
      </w:r>
      <w:r>
        <w:rPr>
          <w:rFonts w:asciiTheme="majorBidi" w:eastAsia="Georgia" w:hAnsiTheme="majorBidi" w:cstheme="majorBidi"/>
          <w:sz w:val="24"/>
          <w:szCs w:val="24"/>
        </w:rPr>
        <w:t>.</w:t>
      </w:r>
    </w:p>
    <w:p w14:paraId="714BDBBC" w14:textId="65F80174" w:rsidR="00897D52" w:rsidRPr="00897D52" w:rsidRDefault="00897D52" w:rsidP="00F66594">
      <w:pPr>
        <w:autoSpaceDE w:val="0"/>
        <w:autoSpaceDN w:val="0"/>
        <w:adjustRightInd w:val="0"/>
        <w:spacing w:line="240" w:lineRule="auto"/>
        <w:rPr>
          <w:rFonts w:asciiTheme="majorBidi" w:eastAsia="Georgia" w:hAnsiTheme="majorBidi" w:cstheme="majorBidi"/>
          <w:sz w:val="24"/>
          <w:szCs w:val="24"/>
        </w:rPr>
      </w:pPr>
      <w:r w:rsidRPr="00897D52">
        <w:rPr>
          <w:rFonts w:asciiTheme="majorBidi" w:eastAsia="Georgia" w:hAnsiTheme="majorBidi" w:cstheme="majorBidi"/>
          <w:sz w:val="24"/>
          <w:szCs w:val="24"/>
        </w:rPr>
        <w:t>Après vérification sur site, par le cabinet, de la mise en œuvre des actions correctives, ce dernier fournira à l’</w:t>
      </w:r>
      <w:r w:rsidR="00BB57D2">
        <w:rPr>
          <w:rFonts w:asciiTheme="majorBidi" w:eastAsia="Georgia" w:hAnsiTheme="majorBidi" w:cstheme="majorBidi"/>
          <w:sz w:val="24"/>
          <w:szCs w:val="24"/>
        </w:rPr>
        <w:t>ESCT</w:t>
      </w:r>
      <w:r w:rsidRPr="00897D52">
        <w:rPr>
          <w:rFonts w:asciiTheme="majorBidi" w:eastAsia="Georgia" w:hAnsiTheme="majorBidi" w:cstheme="majorBidi"/>
          <w:sz w:val="24"/>
          <w:szCs w:val="24"/>
        </w:rPr>
        <w:t xml:space="preserve"> un rapport de suivi des actions correctives.</w:t>
      </w:r>
    </w:p>
    <w:p w14:paraId="0639B3DC" w14:textId="2C55F5BB" w:rsidR="00897D52" w:rsidRPr="00897D52" w:rsidRDefault="00897D52" w:rsidP="00155271">
      <w:pPr>
        <w:autoSpaceDE w:val="0"/>
        <w:autoSpaceDN w:val="0"/>
        <w:adjustRightInd w:val="0"/>
        <w:spacing w:line="240" w:lineRule="auto"/>
        <w:jc w:val="both"/>
        <w:rPr>
          <w:rFonts w:asciiTheme="majorBidi" w:eastAsia="Georgia" w:hAnsiTheme="majorBidi" w:cstheme="majorBidi"/>
          <w:sz w:val="24"/>
          <w:szCs w:val="24"/>
        </w:rPr>
      </w:pPr>
      <w:r w:rsidRPr="00897D52">
        <w:rPr>
          <w:rFonts w:asciiTheme="majorBidi" w:eastAsia="Georgia" w:hAnsiTheme="majorBidi" w:cstheme="majorBidi"/>
          <w:sz w:val="24"/>
          <w:szCs w:val="24"/>
        </w:rPr>
        <w:t>L’audit à blanc doit toucher l’ensemble du périmètre de certification. L’audit à blanc de l’</w:t>
      </w:r>
      <w:r w:rsidR="00BB57D2">
        <w:rPr>
          <w:rFonts w:asciiTheme="majorBidi" w:eastAsia="Georgia" w:hAnsiTheme="majorBidi" w:cstheme="majorBidi"/>
          <w:sz w:val="24"/>
          <w:szCs w:val="24"/>
        </w:rPr>
        <w:t>ESCT</w:t>
      </w:r>
      <w:r w:rsidRPr="00897D52">
        <w:rPr>
          <w:rFonts w:asciiTheme="majorBidi" w:eastAsia="Georgia" w:hAnsiTheme="majorBidi" w:cstheme="majorBidi"/>
          <w:sz w:val="24"/>
          <w:szCs w:val="24"/>
        </w:rPr>
        <w:t xml:space="preserve"> doit être effectué par le chef de file accompagné, éventuellement, par le(s) expert(s). </w:t>
      </w:r>
      <w:r w:rsidR="00163BBB" w:rsidRPr="00F66594">
        <w:rPr>
          <w:rFonts w:asciiTheme="majorBidi" w:eastAsia="Georgia" w:hAnsiTheme="majorBidi" w:cstheme="majorBidi"/>
          <w:sz w:val="24"/>
          <w:szCs w:val="24"/>
        </w:rPr>
        <w:t>Le temps</w:t>
      </w:r>
      <w:r w:rsidR="00163BBB">
        <w:rPr>
          <w:rFonts w:asciiTheme="majorBidi" w:eastAsia="Georgia" w:hAnsiTheme="majorBidi" w:cstheme="majorBidi"/>
          <w:sz w:val="24"/>
          <w:szCs w:val="24"/>
        </w:rPr>
        <w:t xml:space="preserve"> de travail</w:t>
      </w:r>
      <w:r w:rsidR="00163BBB" w:rsidRPr="00F66594">
        <w:rPr>
          <w:rFonts w:asciiTheme="majorBidi" w:eastAsia="Georgia" w:hAnsiTheme="majorBidi" w:cstheme="majorBidi"/>
          <w:sz w:val="24"/>
          <w:szCs w:val="24"/>
        </w:rPr>
        <w:t xml:space="preserve"> alloué à cette action est de quatre (04) hommes / jour </w:t>
      </w:r>
    </w:p>
    <w:p w14:paraId="6EB5BC6F" w14:textId="59F9CAEE" w:rsidR="00897D52" w:rsidRDefault="00897D52" w:rsidP="00155271">
      <w:pPr>
        <w:autoSpaceDE w:val="0"/>
        <w:autoSpaceDN w:val="0"/>
        <w:adjustRightInd w:val="0"/>
        <w:spacing w:line="240" w:lineRule="auto"/>
        <w:jc w:val="both"/>
        <w:rPr>
          <w:rFonts w:asciiTheme="majorBidi" w:eastAsia="Georgia" w:hAnsiTheme="majorBidi" w:cstheme="majorBidi"/>
          <w:sz w:val="24"/>
          <w:szCs w:val="24"/>
        </w:rPr>
      </w:pPr>
      <w:r w:rsidRPr="00897D52">
        <w:rPr>
          <w:rFonts w:asciiTheme="majorBidi" w:eastAsia="Georgia" w:hAnsiTheme="majorBidi" w:cstheme="majorBidi"/>
          <w:sz w:val="24"/>
          <w:szCs w:val="24"/>
        </w:rPr>
        <w:t>Le cabinet doit fournir à l’</w:t>
      </w:r>
      <w:r w:rsidR="00BB57D2">
        <w:rPr>
          <w:rFonts w:asciiTheme="majorBidi" w:eastAsia="Georgia" w:hAnsiTheme="majorBidi" w:cstheme="majorBidi"/>
          <w:sz w:val="24"/>
          <w:szCs w:val="24"/>
        </w:rPr>
        <w:t>ESCT</w:t>
      </w:r>
      <w:r w:rsidRPr="00897D52">
        <w:rPr>
          <w:rFonts w:asciiTheme="majorBidi" w:eastAsia="Georgia" w:hAnsiTheme="majorBidi" w:cstheme="majorBidi"/>
          <w:sz w:val="24"/>
          <w:szCs w:val="24"/>
        </w:rPr>
        <w:t xml:space="preserve">, deux semaines avant l’audit à </w:t>
      </w:r>
      <w:r w:rsidR="00BB57D2">
        <w:rPr>
          <w:rFonts w:asciiTheme="majorBidi" w:eastAsia="Georgia" w:hAnsiTheme="majorBidi" w:cstheme="majorBidi"/>
          <w:sz w:val="24"/>
          <w:szCs w:val="24"/>
        </w:rPr>
        <w:t>B</w:t>
      </w:r>
      <w:r w:rsidRPr="00897D52">
        <w:rPr>
          <w:rFonts w:asciiTheme="majorBidi" w:eastAsia="Georgia" w:hAnsiTheme="majorBidi" w:cstheme="majorBidi"/>
          <w:sz w:val="24"/>
          <w:szCs w:val="24"/>
        </w:rPr>
        <w:t>lanc, le plan d’audit : la composition de l’équipe intervenante, le planning d’intervention, le domaine de l’audit, etc…</w:t>
      </w:r>
    </w:p>
    <w:p w14:paraId="06105F08" w14:textId="048D6552" w:rsidR="00F66594" w:rsidRPr="00897D52" w:rsidRDefault="00F66594" w:rsidP="00155271">
      <w:pPr>
        <w:autoSpaceDE w:val="0"/>
        <w:autoSpaceDN w:val="0"/>
        <w:adjustRightInd w:val="0"/>
        <w:spacing w:line="240" w:lineRule="auto"/>
        <w:jc w:val="both"/>
        <w:rPr>
          <w:rFonts w:asciiTheme="majorBidi" w:eastAsia="Georgia" w:hAnsiTheme="majorBidi" w:cstheme="majorBidi"/>
          <w:sz w:val="24"/>
          <w:szCs w:val="24"/>
        </w:rPr>
      </w:pPr>
      <w:r w:rsidRPr="00F66594">
        <w:rPr>
          <w:rFonts w:asciiTheme="majorBidi" w:eastAsia="Georgia" w:hAnsiTheme="majorBidi" w:cstheme="majorBidi"/>
          <w:sz w:val="24"/>
          <w:szCs w:val="24"/>
        </w:rPr>
        <w:t>La durée globale allouée par le soumissionnaire à cette phase « Audit à blanc et actions d’amélioration » est de (20) jours.</w:t>
      </w:r>
    </w:p>
    <w:p w14:paraId="3150030D" w14:textId="19F3E1DB" w:rsidR="00897D52" w:rsidRPr="008630A6" w:rsidRDefault="00897D52" w:rsidP="00155271">
      <w:pPr>
        <w:keepNext/>
        <w:spacing w:after="210"/>
        <w:jc w:val="both"/>
        <w:rPr>
          <w:rFonts w:asciiTheme="majorHAnsi" w:eastAsiaTheme="majorEastAsia" w:hAnsiTheme="majorHAnsi" w:cstheme="majorBidi"/>
          <w:color w:val="0F4761" w:themeColor="accent1" w:themeShade="BF"/>
          <w:sz w:val="26"/>
          <w:szCs w:val="26"/>
        </w:rPr>
      </w:pPr>
      <w:r>
        <w:rPr>
          <w:rFonts w:asciiTheme="majorHAnsi" w:eastAsiaTheme="majorEastAsia" w:hAnsiTheme="majorHAnsi" w:cstheme="majorBidi"/>
          <w:color w:val="0F4761" w:themeColor="accent1" w:themeShade="BF"/>
          <w:sz w:val="26"/>
          <w:szCs w:val="26"/>
        </w:rPr>
        <w:t xml:space="preserve">4.6 </w:t>
      </w:r>
      <w:r w:rsidRPr="00897D52">
        <w:rPr>
          <w:rFonts w:asciiTheme="majorHAnsi" w:eastAsiaTheme="majorEastAsia" w:hAnsiTheme="majorHAnsi" w:cstheme="majorBidi"/>
          <w:color w:val="0F4761" w:themeColor="accent1" w:themeShade="BF"/>
          <w:sz w:val="26"/>
          <w:szCs w:val="26"/>
        </w:rPr>
        <w:t>Etape 6 : Accompagnement lors de l’audit de certification (OS4).</w:t>
      </w:r>
      <w:r w:rsidRPr="008630A6">
        <w:rPr>
          <w:rFonts w:asciiTheme="majorHAnsi" w:eastAsiaTheme="majorEastAsia" w:hAnsiTheme="majorHAnsi" w:cstheme="majorBidi"/>
          <w:color w:val="0F4761" w:themeColor="accent1" w:themeShade="BF"/>
          <w:sz w:val="26"/>
          <w:szCs w:val="26"/>
        </w:rPr>
        <w:t xml:space="preserve"> </w:t>
      </w:r>
    </w:p>
    <w:p w14:paraId="7C89011F" w14:textId="0541237B" w:rsidR="00BB57D2" w:rsidRPr="00BB57D2" w:rsidRDefault="00BB57D2" w:rsidP="00155271">
      <w:pPr>
        <w:spacing w:after="210"/>
        <w:jc w:val="both"/>
        <w:rPr>
          <w:rFonts w:asciiTheme="majorBidi" w:hAnsiTheme="majorBidi" w:cstheme="majorBidi"/>
          <w:sz w:val="24"/>
          <w:szCs w:val="24"/>
        </w:rPr>
      </w:pPr>
      <w:r w:rsidRPr="00BB57D2">
        <w:rPr>
          <w:rFonts w:asciiTheme="majorBidi" w:hAnsiTheme="majorBidi" w:cstheme="majorBidi"/>
          <w:sz w:val="24"/>
          <w:szCs w:val="24"/>
        </w:rPr>
        <w:t>L’</w:t>
      </w:r>
      <w:r>
        <w:rPr>
          <w:rFonts w:asciiTheme="majorBidi" w:hAnsiTheme="majorBidi" w:cstheme="majorBidi"/>
          <w:sz w:val="24"/>
          <w:szCs w:val="24"/>
        </w:rPr>
        <w:t>ESCT</w:t>
      </w:r>
      <w:r w:rsidRPr="00BB57D2">
        <w:rPr>
          <w:rFonts w:asciiTheme="majorBidi" w:hAnsiTheme="majorBidi" w:cstheme="majorBidi"/>
          <w:sz w:val="24"/>
          <w:szCs w:val="24"/>
        </w:rPr>
        <w:t xml:space="preserve"> précise que l’intervention du cabinet est exigée jusqu’à l’obtention de la certification.</w:t>
      </w:r>
      <w:r>
        <w:rPr>
          <w:rFonts w:asciiTheme="majorBidi" w:hAnsiTheme="majorBidi" w:cstheme="majorBidi"/>
          <w:sz w:val="24"/>
          <w:szCs w:val="24"/>
        </w:rPr>
        <w:t xml:space="preserve"> </w:t>
      </w:r>
      <w:r w:rsidRPr="00BB57D2">
        <w:rPr>
          <w:rFonts w:asciiTheme="majorBidi" w:hAnsiTheme="majorBidi" w:cstheme="majorBidi"/>
          <w:sz w:val="24"/>
          <w:szCs w:val="24"/>
        </w:rPr>
        <w:t>Le cabinet n’étant pas autorisé à assister à l’audit, il reste disponible pour un éventuel besoin d’assistance de la part des audités.</w:t>
      </w:r>
    </w:p>
    <w:p w14:paraId="2EFD0397" w14:textId="77777777" w:rsidR="00BB57D2" w:rsidRPr="00BB57D2" w:rsidRDefault="00BB57D2" w:rsidP="00155271">
      <w:pPr>
        <w:spacing w:after="210"/>
        <w:jc w:val="both"/>
        <w:rPr>
          <w:rFonts w:asciiTheme="majorBidi" w:hAnsiTheme="majorBidi" w:cstheme="majorBidi"/>
          <w:sz w:val="24"/>
          <w:szCs w:val="24"/>
        </w:rPr>
      </w:pPr>
      <w:r w:rsidRPr="00BB57D2">
        <w:rPr>
          <w:rFonts w:asciiTheme="majorBidi" w:hAnsiTheme="majorBidi" w:cstheme="majorBidi"/>
          <w:sz w:val="24"/>
          <w:szCs w:val="24"/>
        </w:rPr>
        <w:t>Le chef de file désigne un expert pour fournir l’assistance nécessaire à la préparation des réponses aux éventuelles fiches de non-conformité de l’audit de certification.</w:t>
      </w:r>
    </w:p>
    <w:p w14:paraId="3B7F7F1D" w14:textId="77777777" w:rsidR="00BB57D2" w:rsidRPr="00BB57D2" w:rsidRDefault="00BB57D2" w:rsidP="00BB57D2">
      <w:pPr>
        <w:spacing w:after="210"/>
        <w:rPr>
          <w:rFonts w:asciiTheme="majorBidi" w:hAnsiTheme="majorBidi" w:cstheme="majorBidi"/>
          <w:sz w:val="24"/>
          <w:szCs w:val="24"/>
        </w:rPr>
      </w:pPr>
      <w:r w:rsidRPr="00BB57D2">
        <w:rPr>
          <w:rFonts w:asciiTheme="majorBidi" w:hAnsiTheme="majorBidi" w:cstheme="majorBidi"/>
          <w:sz w:val="24"/>
          <w:szCs w:val="24"/>
        </w:rPr>
        <w:t>Dans le cas où l’audit de certification n’est pas concluant, et sur la base du rapport d’audit de certification, le chef de file est tenu :</w:t>
      </w:r>
    </w:p>
    <w:p w14:paraId="253C4B69" w14:textId="77A02B18" w:rsidR="00BB57D2" w:rsidRPr="00BB57D2" w:rsidRDefault="00BB57D2" w:rsidP="00BB57D2">
      <w:pPr>
        <w:spacing w:after="210"/>
        <w:rPr>
          <w:rFonts w:asciiTheme="majorBidi" w:hAnsiTheme="majorBidi" w:cstheme="majorBidi"/>
          <w:sz w:val="24"/>
          <w:szCs w:val="24"/>
        </w:rPr>
      </w:pPr>
      <w:r w:rsidRPr="00BB57D2">
        <w:rPr>
          <w:rFonts w:asciiTheme="majorBidi" w:hAnsiTheme="majorBidi" w:cstheme="majorBidi"/>
          <w:sz w:val="24"/>
          <w:szCs w:val="24"/>
        </w:rPr>
        <w:t>•</w:t>
      </w:r>
      <w:r w:rsidRPr="00BB57D2">
        <w:rPr>
          <w:rFonts w:asciiTheme="majorBidi" w:hAnsiTheme="majorBidi" w:cstheme="majorBidi"/>
          <w:sz w:val="24"/>
          <w:szCs w:val="24"/>
        </w:rPr>
        <w:tab/>
        <w:t xml:space="preserve"> De fournir à l’</w:t>
      </w:r>
      <w:r>
        <w:rPr>
          <w:rFonts w:asciiTheme="majorBidi" w:hAnsiTheme="majorBidi" w:cstheme="majorBidi"/>
          <w:sz w:val="24"/>
          <w:szCs w:val="24"/>
        </w:rPr>
        <w:t>ESCT</w:t>
      </w:r>
      <w:r w:rsidRPr="00BB57D2">
        <w:rPr>
          <w:rFonts w:asciiTheme="majorBidi" w:hAnsiTheme="majorBidi" w:cstheme="majorBidi"/>
          <w:sz w:val="24"/>
          <w:szCs w:val="24"/>
        </w:rPr>
        <w:t xml:space="preserve"> un plan d’actions correctives nécessaires.</w:t>
      </w:r>
    </w:p>
    <w:p w14:paraId="1525C6C0" w14:textId="3CB4E8EE" w:rsidR="00BB57D2" w:rsidRPr="00BB57D2" w:rsidRDefault="00BB57D2" w:rsidP="00BB57D2">
      <w:pPr>
        <w:spacing w:after="210"/>
        <w:rPr>
          <w:rFonts w:asciiTheme="majorBidi" w:hAnsiTheme="majorBidi" w:cstheme="majorBidi"/>
          <w:sz w:val="24"/>
          <w:szCs w:val="24"/>
        </w:rPr>
      </w:pPr>
      <w:r w:rsidRPr="00BB57D2">
        <w:rPr>
          <w:rFonts w:asciiTheme="majorBidi" w:hAnsiTheme="majorBidi" w:cstheme="majorBidi"/>
          <w:sz w:val="24"/>
          <w:szCs w:val="24"/>
        </w:rPr>
        <w:t>•</w:t>
      </w:r>
      <w:r w:rsidRPr="00BB57D2">
        <w:rPr>
          <w:rFonts w:asciiTheme="majorBidi" w:hAnsiTheme="majorBidi" w:cstheme="majorBidi"/>
          <w:sz w:val="24"/>
          <w:szCs w:val="24"/>
        </w:rPr>
        <w:tab/>
        <w:t xml:space="preserve"> D’assister l’</w:t>
      </w:r>
      <w:r>
        <w:rPr>
          <w:rFonts w:asciiTheme="majorBidi" w:hAnsiTheme="majorBidi" w:cstheme="majorBidi"/>
          <w:sz w:val="24"/>
          <w:szCs w:val="24"/>
        </w:rPr>
        <w:t>ESCT</w:t>
      </w:r>
      <w:r w:rsidRPr="00BB57D2">
        <w:rPr>
          <w:rFonts w:asciiTheme="majorBidi" w:hAnsiTheme="majorBidi" w:cstheme="majorBidi"/>
          <w:sz w:val="24"/>
          <w:szCs w:val="24"/>
        </w:rPr>
        <w:t xml:space="preserve"> pour l’audit complémentaire.</w:t>
      </w:r>
    </w:p>
    <w:p w14:paraId="5A883B82" w14:textId="77777777" w:rsidR="00BB57D2" w:rsidRPr="00BB57D2" w:rsidRDefault="00BB57D2" w:rsidP="00BB57D2">
      <w:pPr>
        <w:spacing w:after="210"/>
        <w:rPr>
          <w:rFonts w:asciiTheme="majorBidi" w:hAnsiTheme="majorBidi" w:cstheme="majorBidi"/>
          <w:sz w:val="24"/>
          <w:szCs w:val="24"/>
        </w:rPr>
      </w:pPr>
      <w:r w:rsidRPr="00BB57D2">
        <w:rPr>
          <w:rFonts w:asciiTheme="majorBidi" w:hAnsiTheme="majorBidi" w:cstheme="majorBidi"/>
          <w:sz w:val="24"/>
          <w:szCs w:val="24"/>
        </w:rPr>
        <w:t xml:space="preserve">Le cabinet remet un rapport final de mission dans le mois qui suit la réception du rapport d’audit de certification. </w:t>
      </w:r>
    </w:p>
    <w:p w14:paraId="4D8C3747" w14:textId="77777777" w:rsidR="00163BBB" w:rsidRPr="00163BBB" w:rsidRDefault="00163BBB" w:rsidP="00163BBB">
      <w:pPr>
        <w:spacing w:after="210"/>
        <w:jc w:val="both"/>
        <w:rPr>
          <w:rFonts w:asciiTheme="majorBidi" w:hAnsiTheme="majorBidi" w:cstheme="majorBidi"/>
          <w:sz w:val="24"/>
          <w:szCs w:val="24"/>
        </w:rPr>
      </w:pPr>
      <w:r w:rsidRPr="00163BBB">
        <w:rPr>
          <w:rFonts w:asciiTheme="majorBidi" w:hAnsiTheme="majorBidi" w:cstheme="majorBidi"/>
          <w:sz w:val="24"/>
          <w:szCs w:val="24"/>
        </w:rPr>
        <w:t>Un forfait de Trois (03) hommes/jour est alloué à cette étape au titre de l’accompagnement lors de l’audit de certification.</w:t>
      </w:r>
    </w:p>
    <w:p w14:paraId="17316D19" w14:textId="77777777" w:rsidR="00163BBB" w:rsidRPr="00163BBB" w:rsidRDefault="00163BBB" w:rsidP="00163BBB">
      <w:pPr>
        <w:spacing w:after="210"/>
        <w:rPr>
          <w:rFonts w:asciiTheme="majorBidi" w:hAnsiTheme="majorBidi" w:cstheme="majorBidi"/>
          <w:sz w:val="24"/>
          <w:szCs w:val="24"/>
        </w:rPr>
      </w:pPr>
      <w:r w:rsidRPr="00163BBB">
        <w:rPr>
          <w:rFonts w:asciiTheme="majorBidi" w:hAnsiTheme="majorBidi" w:cstheme="majorBidi"/>
          <w:sz w:val="24"/>
          <w:szCs w:val="24"/>
        </w:rPr>
        <w:t xml:space="preserve">Le cabinet remet un rapport final de mission dans le mois qui suit la réception du rapport d’audit de certification. </w:t>
      </w:r>
    </w:p>
    <w:p w14:paraId="090ACA08" w14:textId="78EC1034" w:rsidR="00CB003F" w:rsidRDefault="001467AF" w:rsidP="00BF64CC">
      <w:pPr>
        <w:pStyle w:val="Titre1"/>
        <w:keepNext/>
        <w:ind w:hanging="238"/>
      </w:pPr>
      <w:bookmarkStart w:id="25" w:name="bm_6_livrables"/>
      <w:bookmarkStart w:id="26" w:name="_Toc225160199"/>
      <w:r>
        <w:t>LIVRABLES</w:t>
      </w:r>
      <w:bookmarkEnd w:id="25"/>
      <w:bookmarkEnd w:id="26"/>
    </w:p>
    <w:p w14:paraId="7DF539FE" w14:textId="77777777" w:rsidR="00CB003F" w:rsidRDefault="001467AF" w:rsidP="001A0EE8">
      <w:pPr>
        <w:spacing w:after="210"/>
        <w:jc w:val="both"/>
        <w:rPr>
          <w:rFonts w:asciiTheme="majorBidi" w:eastAsia="Georgia" w:hAnsiTheme="majorBidi" w:cstheme="majorBidi"/>
          <w:sz w:val="24"/>
          <w:szCs w:val="24"/>
        </w:rPr>
      </w:pPr>
      <w:r w:rsidRPr="00722906">
        <w:rPr>
          <w:rFonts w:asciiTheme="majorBidi" w:eastAsia="Georgia" w:hAnsiTheme="majorBidi" w:cstheme="majorBidi"/>
          <w:sz w:val="24"/>
          <w:szCs w:val="24"/>
        </w:rPr>
        <w:t>Les livrables indiqués ci-dessous seront fournis :</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4247"/>
        <w:gridCol w:w="2977"/>
      </w:tblGrid>
      <w:tr w:rsidR="00A1367C" w:rsidRPr="009E088F" w14:paraId="215D9766" w14:textId="77777777" w:rsidTr="00AE1175">
        <w:trPr>
          <w:jc w:val="center"/>
        </w:trPr>
        <w:tc>
          <w:tcPr>
            <w:tcW w:w="3261" w:type="dxa"/>
          </w:tcPr>
          <w:p w14:paraId="3D7F7592" w14:textId="77777777" w:rsidR="00A1367C" w:rsidRPr="009E088F" w:rsidRDefault="00A1367C" w:rsidP="00AE1175">
            <w:pPr>
              <w:spacing w:line="360" w:lineRule="auto"/>
              <w:jc w:val="center"/>
              <w:rPr>
                <w:rFonts w:asciiTheme="majorBidi" w:hAnsiTheme="majorBidi" w:cstheme="majorBidi"/>
                <w:b/>
                <w:bCs/>
                <w:sz w:val="24"/>
                <w:szCs w:val="24"/>
                <w:lang w:bidi="ar-TN"/>
              </w:rPr>
            </w:pPr>
            <w:r w:rsidRPr="009E088F">
              <w:rPr>
                <w:rFonts w:asciiTheme="majorBidi" w:hAnsiTheme="majorBidi" w:cstheme="majorBidi"/>
                <w:b/>
                <w:bCs/>
                <w:sz w:val="24"/>
                <w:szCs w:val="24"/>
                <w:lang w:bidi="ar-TN"/>
              </w:rPr>
              <w:t>Activité</w:t>
            </w:r>
          </w:p>
        </w:tc>
        <w:tc>
          <w:tcPr>
            <w:tcW w:w="4247" w:type="dxa"/>
          </w:tcPr>
          <w:p w14:paraId="5DCE4432" w14:textId="77777777" w:rsidR="00A1367C" w:rsidRPr="009E088F" w:rsidRDefault="00A1367C" w:rsidP="00AE1175">
            <w:pPr>
              <w:spacing w:line="360" w:lineRule="auto"/>
              <w:jc w:val="center"/>
              <w:rPr>
                <w:rFonts w:asciiTheme="majorBidi" w:hAnsiTheme="majorBidi" w:cstheme="majorBidi"/>
                <w:b/>
                <w:bCs/>
                <w:sz w:val="24"/>
                <w:szCs w:val="24"/>
                <w:lang w:bidi="ar-TN"/>
              </w:rPr>
            </w:pPr>
            <w:r w:rsidRPr="009E088F">
              <w:rPr>
                <w:rFonts w:asciiTheme="majorBidi" w:hAnsiTheme="majorBidi" w:cstheme="majorBidi"/>
                <w:b/>
                <w:bCs/>
                <w:sz w:val="24"/>
                <w:szCs w:val="24"/>
                <w:lang w:bidi="ar-TN"/>
              </w:rPr>
              <w:t>Livrables</w:t>
            </w:r>
          </w:p>
        </w:tc>
        <w:tc>
          <w:tcPr>
            <w:tcW w:w="2977" w:type="dxa"/>
          </w:tcPr>
          <w:p w14:paraId="4D1B0A0E" w14:textId="77777777" w:rsidR="00A1367C" w:rsidRPr="009E088F" w:rsidRDefault="00A1367C" w:rsidP="00AE1175">
            <w:pPr>
              <w:spacing w:line="360" w:lineRule="auto"/>
              <w:jc w:val="center"/>
              <w:rPr>
                <w:rFonts w:asciiTheme="majorBidi" w:hAnsiTheme="majorBidi" w:cstheme="majorBidi"/>
                <w:b/>
                <w:bCs/>
                <w:sz w:val="24"/>
                <w:szCs w:val="24"/>
                <w:lang w:bidi="ar-TN"/>
              </w:rPr>
            </w:pPr>
            <w:r w:rsidRPr="009E088F">
              <w:rPr>
                <w:rFonts w:asciiTheme="majorBidi" w:hAnsiTheme="majorBidi" w:cstheme="majorBidi"/>
                <w:b/>
                <w:bCs/>
                <w:sz w:val="24"/>
                <w:szCs w:val="24"/>
                <w:lang w:bidi="ar-TN"/>
              </w:rPr>
              <w:t>Date de livraison</w:t>
            </w:r>
          </w:p>
        </w:tc>
      </w:tr>
      <w:tr w:rsidR="00432D9B" w:rsidRPr="009E088F" w14:paraId="43DE3230" w14:textId="77777777" w:rsidTr="007078D5">
        <w:trPr>
          <w:jc w:val="center"/>
        </w:trPr>
        <w:tc>
          <w:tcPr>
            <w:tcW w:w="7508" w:type="dxa"/>
            <w:gridSpan w:val="2"/>
          </w:tcPr>
          <w:p w14:paraId="4D008B37" w14:textId="6246A1C7" w:rsidR="00432D9B" w:rsidRPr="009E088F" w:rsidRDefault="00432D9B" w:rsidP="00432D9B">
            <w:pPr>
              <w:spacing w:line="360" w:lineRule="auto"/>
              <w:rPr>
                <w:rFonts w:asciiTheme="majorBidi" w:hAnsiTheme="majorBidi" w:cstheme="majorBidi"/>
                <w:b/>
                <w:bCs/>
                <w:sz w:val="24"/>
                <w:szCs w:val="24"/>
                <w:lang w:bidi="ar-TN"/>
              </w:rPr>
            </w:pPr>
            <w:r w:rsidRPr="009E088F">
              <w:rPr>
                <w:rFonts w:asciiTheme="majorBidi" w:hAnsiTheme="majorBidi" w:cstheme="majorBidi"/>
                <w:b/>
                <w:bCs/>
                <w:sz w:val="24"/>
                <w:szCs w:val="24"/>
                <w:u w:val="single"/>
                <w:lang w:bidi="ar-TN"/>
              </w:rPr>
              <w:t xml:space="preserve">Etape 1 : Prise de contact et diagnostic de l’existant </w:t>
            </w:r>
          </w:p>
        </w:tc>
        <w:tc>
          <w:tcPr>
            <w:tcW w:w="2977" w:type="dxa"/>
          </w:tcPr>
          <w:p w14:paraId="42294238" w14:textId="5A434635" w:rsidR="00432D9B" w:rsidRPr="009E088F" w:rsidRDefault="00432D9B" w:rsidP="00432D9B">
            <w:pPr>
              <w:spacing w:line="360" w:lineRule="auto"/>
              <w:rPr>
                <w:rFonts w:asciiTheme="majorBidi" w:hAnsiTheme="majorBidi" w:cstheme="majorBidi"/>
                <w:b/>
                <w:bCs/>
                <w:sz w:val="24"/>
                <w:szCs w:val="24"/>
                <w:lang w:bidi="ar-TN"/>
              </w:rPr>
            </w:pPr>
          </w:p>
        </w:tc>
      </w:tr>
      <w:tr w:rsidR="00A1367C" w:rsidRPr="009E088F" w14:paraId="35A18054" w14:textId="77777777" w:rsidTr="00AE1175">
        <w:trPr>
          <w:jc w:val="center"/>
        </w:trPr>
        <w:tc>
          <w:tcPr>
            <w:tcW w:w="3261" w:type="dxa"/>
          </w:tcPr>
          <w:p w14:paraId="14281A5A" w14:textId="025A00A2" w:rsidR="00D81564" w:rsidRPr="009E088F" w:rsidRDefault="00D81564" w:rsidP="00E50213">
            <w:pPr>
              <w:rPr>
                <w:rFonts w:asciiTheme="majorBidi" w:hAnsiTheme="majorBidi" w:cstheme="majorBidi"/>
                <w:b/>
                <w:bCs/>
                <w:sz w:val="24"/>
                <w:szCs w:val="24"/>
                <w:u w:val="single"/>
                <w:lang w:bidi="ar-TN"/>
              </w:rPr>
            </w:pPr>
            <w:bookmarkStart w:id="27" w:name="_Hlk216173386"/>
            <w:r w:rsidRPr="009E088F">
              <w:rPr>
                <w:rFonts w:asciiTheme="majorBidi" w:hAnsiTheme="majorBidi" w:cstheme="majorBidi"/>
                <w:b/>
                <w:bCs/>
                <w:sz w:val="24"/>
                <w:szCs w:val="24"/>
                <w:lang w:bidi="ar-TN"/>
              </w:rPr>
              <w:lastRenderedPageBreak/>
              <w:t>Réunion de prise de contact</w:t>
            </w:r>
          </w:p>
        </w:tc>
        <w:tc>
          <w:tcPr>
            <w:tcW w:w="4247" w:type="dxa"/>
          </w:tcPr>
          <w:p w14:paraId="7E4B1F2D" w14:textId="00327367" w:rsidR="00065636" w:rsidRPr="009E088F" w:rsidRDefault="00C94293" w:rsidP="00E50213">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P</w:t>
            </w:r>
            <w:r w:rsidR="00065636" w:rsidRPr="009E088F">
              <w:rPr>
                <w:rFonts w:asciiTheme="majorBidi" w:eastAsia="Calibri" w:hAnsiTheme="majorBidi" w:cstheme="majorBidi"/>
                <w:sz w:val="24"/>
                <w:szCs w:val="24"/>
                <w:lang w:val="fr" w:eastAsia="fr-FR" w:bidi="ar-TN"/>
              </w:rPr>
              <w:t>lan</w:t>
            </w:r>
            <w:r w:rsidRPr="009E088F">
              <w:rPr>
                <w:rFonts w:asciiTheme="majorBidi" w:eastAsia="Calibri" w:hAnsiTheme="majorBidi" w:cstheme="majorBidi"/>
                <w:sz w:val="24"/>
                <w:szCs w:val="24"/>
                <w:lang w:val="fr" w:eastAsia="fr-FR" w:bidi="ar-TN"/>
              </w:rPr>
              <w:t xml:space="preserve"> détaillé de réalisation</w:t>
            </w:r>
            <w:r w:rsidR="00065636" w:rsidRPr="009E088F">
              <w:rPr>
                <w:rFonts w:asciiTheme="majorBidi" w:eastAsia="Calibri" w:hAnsiTheme="majorBidi" w:cstheme="majorBidi"/>
                <w:sz w:val="24"/>
                <w:szCs w:val="24"/>
                <w:lang w:val="fr" w:eastAsia="fr-FR" w:bidi="ar-TN"/>
              </w:rPr>
              <w:t xml:space="preserve"> du diagnostic</w:t>
            </w:r>
          </w:p>
          <w:p w14:paraId="6187A2EB" w14:textId="5284240F" w:rsidR="00065636" w:rsidRPr="009E088F" w:rsidRDefault="00C94293" w:rsidP="00E50213">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L</w:t>
            </w:r>
            <w:r w:rsidR="00065636" w:rsidRPr="009E088F">
              <w:rPr>
                <w:rFonts w:asciiTheme="majorBidi" w:eastAsia="Calibri" w:hAnsiTheme="majorBidi" w:cstheme="majorBidi"/>
                <w:sz w:val="24"/>
                <w:szCs w:val="24"/>
                <w:lang w:val="fr" w:eastAsia="fr-FR" w:bidi="ar-TN"/>
              </w:rPr>
              <w:t>iste de présents</w:t>
            </w:r>
          </w:p>
        </w:tc>
        <w:tc>
          <w:tcPr>
            <w:tcW w:w="2977" w:type="dxa"/>
          </w:tcPr>
          <w:p w14:paraId="2B82025D" w14:textId="0BD081EB" w:rsidR="00A1367C" w:rsidRPr="009E088F" w:rsidRDefault="009E088F" w:rsidP="00AE1175">
            <w:pPr>
              <w:rPr>
                <w:rFonts w:asciiTheme="majorBidi" w:hAnsiTheme="majorBidi" w:cstheme="majorBidi"/>
                <w:sz w:val="24"/>
                <w:szCs w:val="24"/>
                <w:lang w:val="fr" w:bidi="ar-TN"/>
              </w:rPr>
            </w:pPr>
            <w:r>
              <w:rPr>
                <w:rFonts w:asciiTheme="majorBidi" w:hAnsiTheme="majorBidi" w:cstheme="majorBidi"/>
                <w:sz w:val="24"/>
                <w:szCs w:val="24"/>
                <w:lang w:val="fr" w:bidi="ar-TN"/>
              </w:rPr>
              <w:t>Au plus tard 15 jours après la notification</w:t>
            </w:r>
          </w:p>
        </w:tc>
      </w:tr>
      <w:tr w:rsidR="00E50213" w:rsidRPr="009E088F" w14:paraId="6C222E50" w14:textId="77777777" w:rsidTr="00AE1175">
        <w:trPr>
          <w:jc w:val="center"/>
        </w:trPr>
        <w:tc>
          <w:tcPr>
            <w:tcW w:w="3261" w:type="dxa"/>
          </w:tcPr>
          <w:p w14:paraId="18C1D15C" w14:textId="04A5CCB1" w:rsidR="00E50213" w:rsidRPr="009E088F" w:rsidRDefault="00E50213" w:rsidP="00E50213">
            <w:pPr>
              <w:rPr>
                <w:rFonts w:asciiTheme="majorBidi" w:eastAsia="Calibri" w:hAnsiTheme="majorBidi" w:cstheme="majorBidi"/>
                <w:b/>
                <w:bCs/>
                <w:sz w:val="24"/>
                <w:szCs w:val="24"/>
                <w:lang w:val="fr" w:eastAsia="fr-FR"/>
              </w:rPr>
            </w:pPr>
            <w:r w:rsidRPr="009E088F">
              <w:rPr>
                <w:rFonts w:asciiTheme="majorBidi" w:eastAsia="Calibri" w:hAnsiTheme="majorBidi" w:cstheme="majorBidi"/>
                <w:b/>
                <w:bCs/>
                <w:sz w:val="24"/>
                <w:szCs w:val="24"/>
                <w:lang w:val="fr" w:eastAsia="fr-FR"/>
              </w:rPr>
              <w:t xml:space="preserve">Diagnostic </w:t>
            </w:r>
          </w:p>
          <w:p w14:paraId="2AC507BE" w14:textId="77777777" w:rsidR="00E50213" w:rsidRPr="009E088F" w:rsidRDefault="00E50213" w:rsidP="00AE1175">
            <w:pPr>
              <w:rPr>
                <w:rFonts w:asciiTheme="majorBidi" w:hAnsiTheme="majorBidi" w:cstheme="majorBidi"/>
                <w:b/>
                <w:bCs/>
                <w:sz w:val="24"/>
                <w:szCs w:val="24"/>
                <w:u w:val="single"/>
                <w:lang w:bidi="ar-TN"/>
              </w:rPr>
            </w:pPr>
          </w:p>
        </w:tc>
        <w:tc>
          <w:tcPr>
            <w:tcW w:w="4247" w:type="dxa"/>
          </w:tcPr>
          <w:p w14:paraId="10B29FCE" w14:textId="77777777" w:rsidR="00E50213" w:rsidRPr="009E088F" w:rsidRDefault="00E50213" w:rsidP="00E50213">
            <w:pPr>
              <w:rPr>
                <w:rFonts w:asciiTheme="majorBidi" w:eastAsia="Calibri" w:hAnsiTheme="majorBidi" w:cstheme="majorBidi"/>
                <w:sz w:val="24"/>
                <w:szCs w:val="24"/>
                <w:lang w:bidi="ar-TN"/>
              </w:rPr>
            </w:pPr>
            <w:r w:rsidRPr="009E088F">
              <w:rPr>
                <w:rFonts w:asciiTheme="majorBidi" w:eastAsia="Calibri" w:hAnsiTheme="majorBidi" w:cstheme="majorBidi"/>
                <w:sz w:val="24"/>
                <w:szCs w:val="24"/>
                <w:lang w:val="fr" w:eastAsia="fr-FR" w:bidi="ar-TN"/>
              </w:rPr>
              <w:t xml:space="preserve">Rapport de la mission du </w:t>
            </w:r>
            <w:r w:rsidRPr="009E088F">
              <w:rPr>
                <w:rFonts w:asciiTheme="majorBidi" w:eastAsia="Calibri" w:hAnsiTheme="majorBidi" w:cstheme="majorBidi"/>
                <w:sz w:val="24"/>
                <w:szCs w:val="24"/>
                <w:lang w:bidi="ar-TN"/>
              </w:rPr>
              <w:t>Diagnostic initial</w:t>
            </w:r>
          </w:p>
          <w:p w14:paraId="2807CBD8" w14:textId="77777777" w:rsidR="00C94293" w:rsidRPr="009E088F" w:rsidRDefault="00E50213" w:rsidP="00C94293">
            <w:p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Plan d’action</w:t>
            </w:r>
            <w:r w:rsidR="00A23999" w:rsidRPr="009E088F">
              <w:rPr>
                <w:rFonts w:asciiTheme="majorBidi" w:eastAsia="Calibri" w:hAnsiTheme="majorBidi" w:cstheme="majorBidi"/>
                <w:sz w:val="24"/>
                <w:szCs w:val="24"/>
                <w:lang w:eastAsia="fr-FR" w:bidi="ar-TN"/>
              </w:rPr>
              <w:t xml:space="preserve"> détaillé</w:t>
            </w:r>
            <w:r w:rsidRPr="009E088F">
              <w:rPr>
                <w:rFonts w:asciiTheme="majorBidi" w:eastAsia="Calibri" w:hAnsiTheme="majorBidi" w:cstheme="majorBidi"/>
                <w:sz w:val="24"/>
                <w:szCs w:val="24"/>
                <w:lang w:eastAsia="fr-FR" w:bidi="ar-TN"/>
              </w:rPr>
              <w:t xml:space="preserve"> de la mission </w:t>
            </w:r>
            <w:r w:rsidR="00A23999" w:rsidRPr="009E088F">
              <w:rPr>
                <w:rFonts w:asciiTheme="majorBidi" w:eastAsia="Calibri" w:hAnsiTheme="majorBidi" w:cstheme="majorBidi"/>
                <w:sz w:val="24"/>
                <w:szCs w:val="24"/>
                <w:lang w:eastAsia="fr-FR" w:bidi="ar-TN"/>
              </w:rPr>
              <w:t xml:space="preserve">d’accompagnement </w:t>
            </w:r>
            <w:r w:rsidRPr="009E088F">
              <w:rPr>
                <w:rFonts w:asciiTheme="majorBidi" w:eastAsia="Calibri" w:hAnsiTheme="majorBidi" w:cstheme="majorBidi"/>
                <w:sz w:val="24"/>
                <w:szCs w:val="24"/>
                <w:lang w:eastAsia="fr-FR" w:bidi="ar-TN"/>
              </w:rPr>
              <w:t>validé par l’ESCT</w:t>
            </w:r>
          </w:p>
          <w:p w14:paraId="63C6BE64" w14:textId="298100BB" w:rsidR="008B0CE2" w:rsidRPr="009E088F" w:rsidRDefault="00C94293" w:rsidP="00C94293">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eastAsia="fr-FR" w:bidi="ar-TN"/>
              </w:rPr>
              <w:t>Le programme détaillé des actions de formation avec la désignation des formateurs</w:t>
            </w:r>
          </w:p>
        </w:tc>
        <w:tc>
          <w:tcPr>
            <w:tcW w:w="2977" w:type="dxa"/>
          </w:tcPr>
          <w:p w14:paraId="5A82EF46" w14:textId="77777777" w:rsidR="00E50213" w:rsidRPr="009E088F" w:rsidRDefault="00E50213" w:rsidP="00AE1175">
            <w:pPr>
              <w:rPr>
                <w:rFonts w:asciiTheme="majorBidi" w:hAnsiTheme="majorBidi" w:cstheme="majorBidi"/>
                <w:sz w:val="24"/>
                <w:szCs w:val="24"/>
                <w:lang w:val="fr" w:bidi="ar-TN"/>
              </w:rPr>
            </w:pPr>
          </w:p>
        </w:tc>
      </w:tr>
      <w:tr w:rsidR="00E50213" w:rsidRPr="009E088F" w14:paraId="4649E057" w14:textId="77777777" w:rsidTr="00AE1175">
        <w:trPr>
          <w:jc w:val="center"/>
        </w:trPr>
        <w:tc>
          <w:tcPr>
            <w:tcW w:w="3261" w:type="dxa"/>
          </w:tcPr>
          <w:p w14:paraId="473069A2" w14:textId="4C667AB3" w:rsidR="00E50213" w:rsidRPr="009E088F" w:rsidRDefault="00E50213" w:rsidP="00AE1175">
            <w:pPr>
              <w:rPr>
                <w:rFonts w:asciiTheme="majorBidi" w:hAnsiTheme="majorBidi" w:cstheme="majorBidi"/>
                <w:b/>
                <w:bCs/>
                <w:sz w:val="24"/>
                <w:szCs w:val="24"/>
                <w:u w:val="single"/>
                <w:lang w:bidi="ar-TN"/>
              </w:rPr>
            </w:pPr>
            <w:r w:rsidRPr="009E088F">
              <w:rPr>
                <w:rFonts w:asciiTheme="majorBidi" w:eastAsia="Calibri" w:hAnsiTheme="majorBidi" w:cstheme="majorBidi"/>
                <w:b/>
                <w:bCs/>
                <w:sz w:val="24"/>
                <w:szCs w:val="24"/>
                <w:lang w:val="fr" w:eastAsia="fr-FR" w:bidi="ar-TN"/>
              </w:rPr>
              <w:t>Réunion de cadrage</w:t>
            </w:r>
          </w:p>
        </w:tc>
        <w:tc>
          <w:tcPr>
            <w:tcW w:w="4247" w:type="dxa"/>
          </w:tcPr>
          <w:p w14:paraId="345B2266" w14:textId="51016690" w:rsidR="00E50213" w:rsidRPr="009E088F" w:rsidRDefault="00C94293" w:rsidP="00E50213">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L</w:t>
            </w:r>
            <w:r w:rsidR="00E50213" w:rsidRPr="009E088F">
              <w:rPr>
                <w:rFonts w:asciiTheme="majorBidi" w:eastAsia="Calibri" w:hAnsiTheme="majorBidi" w:cstheme="majorBidi"/>
                <w:sz w:val="24"/>
                <w:szCs w:val="24"/>
                <w:lang w:val="fr" w:eastAsia="fr-FR" w:bidi="ar-TN"/>
              </w:rPr>
              <w:t>iste des présents</w:t>
            </w:r>
          </w:p>
          <w:p w14:paraId="27436AC3" w14:textId="65B64DB2" w:rsidR="00E50213" w:rsidRPr="009E088F" w:rsidRDefault="00C94293" w:rsidP="00E50213">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S</w:t>
            </w:r>
            <w:r w:rsidR="00E50213" w:rsidRPr="009E088F">
              <w:rPr>
                <w:rFonts w:asciiTheme="majorBidi" w:eastAsia="Calibri" w:hAnsiTheme="majorBidi" w:cstheme="majorBidi"/>
                <w:sz w:val="24"/>
                <w:szCs w:val="24"/>
                <w:lang w:val="fr" w:eastAsia="fr-FR" w:bidi="ar-TN"/>
              </w:rPr>
              <w:t>upport de la présentation</w:t>
            </w:r>
            <w:r w:rsidRPr="009E088F">
              <w:rPr>
                <w:rFonts w:asciiTheme="majorBidi" w:eastAsia="Calibri" w:hAnsiTheme="majorBidi" w:cstheme="majorBidi"/>
                <w:sz w:val="24"/>
                <w:szCs w:val="24"/>
                <w:lang w:val="fr" w:eastAsia="fr-FR" w:bidi="ar-TN"/>
              </w:rPr>
              <w:t xml:space="preserve"> de la démarche pour la mission d’accompagnement et de formation</w:t>
            </w:r>
          </w:p>
          <w:p w14:paraId="275155CD" w14:textId="60638E29" w:rsidR="00E50213" w:rsidRPr="009E088F" w:rsidRDefault="00E50213" w:rsidP="00E50213">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Rapport de la réunion</w:t>
            </w:r>
          </w:p>
        </w:tc>
        <w:tc>
          <w:tcPr>
            <w:tcW w:w="2977" w:type="dxa"/>
          </w:tcPr>
          <w:p w14:paraId="76556D2A" w14:textId="3180834F" w:rsidR="00E50213" w:rsidRPr="009E088F" w:rsidRDefault="009E088F" w:rsidP="00AE1175">
            <w:pPr>
              <w:rPr>
                <w:rFonts w:asciiTheme="majorBidi" w:hAnsiTheme="majorBidi" w:cstheme="majorBidi"/>
                <w:sz w:val="24"/>
                <w:szCs w:val="24"/>
                <w:lang w:val="fr" w:bidi="ar-TN"/>
              </w:rPr>
            </w:pPr>
            <w:r>
              <w:rPr>
                <w:rFonts w:asciiTheme="majorBidi" w:hAnsiTheme="majorBidi" w:cstheme="majorBidi"/>
                <w:sz w:val="24"/>
                <w:szCs w:val="24"/>
                <w:lang w:val="fr" w:bidi="ar-TN"/>
              </w:rPr>
              <w:t xml:space="preserve">Au plus tard 1 mois après la notification </w:t>
            </w:r>
          </w:p>
        </w:tc>
      </w:tr>
      <w:tr w:rsidR="00432D9B" w:rsidRPr="009E088F" w14:paraId="4816D9D9" w14:textId="77777777" w:rsidTr="00DD68EB">
        <w:trPr>
          <w:jc w:val="center"/>
        </w:trPr>
        <w:tc>
          <w:tcPr>
            <w:tcW w:w="7508" w:type="dxa"/>
            <w:gridSpan w:val="2"/>
          </w:tcPr>
          <w:p w14:paraId="46DBD4AB" w14:textId="784259B0" w:rsidR="00432D9B" w:rsidRPr="009E088F" w:rsidRDefault="00432D9B" w:rsidP="00E50213">
            <w:pPr>
              <w:rPr>
                <w:rFonts w:asciiTheme="majorBidi" w:eastAsia="Calibri" w:hAnsiTheme="majorBidi" w:cstheme="majorBidi"/>
                <w:sz w:val="24"/>
                <w:szCs w:val="24"/>
                <w:lang w:val="fr" w:eastAsia="fr-FR" w:bidi="ar-TN"/>
              </w:rPr>
            </w:pPr>
            <w:r w:rsidRPr="009E088F">
              <w:rPr>
                <w:rFonts w:asciiTheme="majorBidi" w:hAnsiTheme="majorBidi" w:cstheme="majorBidi"/>
                <w:b/>
                <w:bCs/>
                <w:sz w:val="24"/>
                <w:szCs w:val="24"/>
                <w:u w:val="single"/>
                <w:lang w:bidi="ar-TN"/>
              </w:rPr>
              <w:t xml:space="preserve">Etape 2 : Développement des compétences </w:t>
            </w:r>
          </w:p>
        </w:tc>
        <w:tc>
          <w:tcPr>
            <w:tcW w:w="2977" w:type="dxa"/>
          </w:tcPr>
          <w:p w14:paraId="7A7A7CE8" w14:textId="77777777" w:rsidR="00432D9B" w:rsidRPr="009E088F" w:rsidRDefault="00432D9B" w:rsidP="00AE1175">
            <w:pPr>
              <w:rPr>
                <w:rFonts w:asciiTheme="majorBidi" w:hAnsiTheme="majorBidi" w:cstheme="majorBidi"/>
                <w:sz w:val="24"/>
                <w:szCs w:val="24"/>
                <w:lang w:val="fr" w:bidi="ar-TN"/>
              </w:rPr>
            </w:pPr>
          </w:p>
        </w:tc>
      </w:tr>
      <w:bookmarkEnd w:id="27"/>
      <w:tr w:rsidR="00A1367C" w:rsidRPr="009E088F" w14:paraId="2B37B41D" w14:textId="77777777" w:rsidTr="00AE1175">
        <w:trPr>
          <w:jc w:val="center"/>
        </w:trPr>
        <w:tc>
          <w:tcPr>
            <w:tcW w:w="3261" w:type="dxa"/>
          </w:tcPr>
          <w:p w14:paraId="1017D250" w14:textId="77777777" w:rsidR="00A1367C" w:rsidRPr="009E088F" w:rsidRDefault="00A1367C" w:rsidP="00AE1175">
            <w:pPr>
              <w:rPr>
                <w:rFonts w:asciiTheme="majorBidi" w:hAnsiTheme="majorBidi" w:cstheme="majorBidi"/>
                <w:b/>
                <w:bCs/>
                <w:sz w:val="24"/>
                <w:szCs w:val="24"/>
                <w:u w:val="single"/>
                <w:lang w:bidi="ar-TN"/>
              </w:rPr>
            </w:pPr>
          </w:p>
          <w:p w14:paraId="7CEC04CD" w14:textId="36180529" w:rsidR="00A1367C" w:rsidRPr="009E088F" w:rsidRDefault="00A1367C" w:rsidP="00AE1175">
            <w:pPr>
              <w:rPr>
                <w:rFonts w:asciiTheme="majorBidi" w:hAnsiTheme="majorBidi" w:cstheme="majorBidi"/>
                <w:sz w:val="24"/>
                <w:szCs w:val="24"/>
                <w:lang w:bidi="ar-TN"/>
              </w:rPr>
            </w:pPr>
            <w:r w:rsidRPr="009E088F">
              <w:rPr>
                <w:rFonts w:asciiTheme="majorBidi" w:hAnsiTheme="majorBidi" w:cstheme="majorBidi"/>
                <w:sz w:val="24"/>
                <w:szCs w:val="24"/>
                <w:u w:val="single"/>
                <w:lang w:bidi="ar-TN"/>
              </w:rPr>
              <w:t xml:space="preserve">Formation </w:t>
            </w:r>
            <w:r w:rsidR="00065636" w:rsidRPr="009E088F">
              <w:rPr>
                <w:rFonts w:asciiTheme="majorBidi" w:hAnsiTheme="majorBidi" w:cstheme="majorBidi"/>
                <w:sz w:val="24"/>
                <w:szCs w:val="24"/>
                <w:u w:val="single"/>
                <w:lang w:bidi="ar-TN"/>
              </w:rPr>
              <w:t>1</w:t>
            </w:r>
            <w:r w:rsidR="00065636" w:rsidRPr="009E088F">
              <w:rPr>
                <w:rFonts w:asciiTheme="majorBidi" w:hAnsiTheme="majorBidi" w:cstheme="majorBidi"/>
                <w:sz w:val="24"/>
                <w:szCs w:val="24"/>
                <w:lang w:bidi="ar-TN"/>
              </w:rPr>
              <w:t xml:space="preserve"> </w:t>
            </w:r>
            <w:r w:rsidR="00E50213" w:rsidRPr="009E088F">
              <w:rPr>
                <w:rFonts w:asciiTheme="majorBidi" w:hAnsiTheme="majorBidi" w:cstheme="majorBidi"/>
                <w:sz w:val="24"/>
                <w:szCs w:val="24"/>
                <w:lang w:bidi="ar-TN"/>
              </w:rPr>
              <w:t>Exigences des normes iso 21001 et iso 9001</w:t>
            </w:r>
            <w:r w:rsidR="00432D9B" w:rsidRPr="009E088F">
              <w:rPr>
                <w:rFonts w:asciiTheme="majorBidi" w:hAnsiTheme="majorBidi" w:cstheme="majorBidi"/>
                <w:sz w:val="24"/>
                <w:szCs w:val="24"/>
                <w:lang w:bidi="ar-TN"/>
              </w:rPr>
              <w:t>,</w:t>
            </w:r>
            <w:r w:rsidR="00E50213" w:rsidRPr="009E088F">
              <w:rPr>
                <w:rFonts w:asciiTheme="majorBidi" w:hAnsiTheme="majorBidi" w:cstheme="majorBidi"/>
                <w:sz w:val="24"/>
                <w:szCs w:val="24"/>
                <w:lang w:bidi="ar-TN"/>
              </w:rPr>
              <w:t xml:space="preserve"> </w:t>
            </w:r>
            <w:r w:rsidR="00432D9B" w:rsidRPr="009E088F">
              <w:rPr>
                <w:rFonts w:asciiTheme="majorBidi" w:hAnsiTheme="majorBidi" w:cstheme="majorBidi"/>
                <w:sz w:val="24"/>
                <w:szCs w:val="24"/>
                <w:lang w:bidi="ar-TN"/>
              </w:rPr>
              <w:t>Outils</w:t>
            </w:r>
            <w:r w:rsidR="00E50213" w:rsidRPr="009E088F">
              <w:rPr>
                <w:rFonts w:asciiTheme="majorBidi" w:hAnsiTheme="majorBidi" w:cstheme="majorBidi"/>
                <w:sz w:val="24"/>
                <w:szCs w:val="24"/>
                <w:lang w:bidi="ar-TN"/>
              </w:rPr>
              <w:t xml:space="preserve"> et KPI</w:t>
            </w:r>
          </w:p>
          <w:p w14:paraId="1517EFFE" w14:textId="77777777" w:rsidR="00A1367C" w:rsidRPr="009E088F" w:rsidRDefault="00A1367C" w:rsidP="00AE1175">
            <w:pPr>
              <w:rPr>
                <w:rFonts w:asciiTheme="majorBidi" w:hAnsiTheme="majorBidi" w:cstheme="majorBidi"/>
                <w:b/>
                <w:bCs/>
                <w:sz w:val="24"/>
                <w:szCs w:val="24"/>
                <w:lang w:bidi="ar-TN"/>
              </w:rPr>
            </w:pPr>
          </w:p>
          <w:p w14:paraId="525EA1FD" w14:textId="77777777" w:rsidR="00C94293" w:rsidRPr="009E088F" w:rsidRDefault="00C94293" w:rsidP="00C94293">
            <w:pPr>
              <w:rPr>
                <w:rFonts w:asciiTheme="majorBidi" w:eastAsia="Calibri" w:hAnsiTheme="majorBidi" w:cstheme="majorBidi"/>
                <w:sz w:val="24"/>
                <w:szCs w:val="24"/>
                <w:lang w:bidi="ar-TN"/>
              </w:rPr>
            </w:pPr>
            <w:r w:rsidRPr="009E088F">
              <w:rPr>
                <w:rFonts w:asciiTheme="majorBidi" w:hAnsiTheme="majorBidi" w:cstheme="majorBidi"/>
                <w:sz w:val="24"/>
                <w:szCs w:val="24"/>
                <w:u w:val="single"/>
                <w:lang w:bidi="ar-TN"/>
              </w:rPr>
              <w:t>Formation 2</w:t>
            </w:r>
            <w:r w:rsidRPr="009E088F">
              <w:rPr>
                <w:rFonts w:asciiTheme="majorBidi" w:hAnsiTheme="majorBidi" w:cstheme="majorBidi"/>
                <w:sz w:val="24"/>
                <w:szCs w:val="24"/>
                <w:lang w:bidi="ar-TN"/>
              </w:rPr>
              <w:t xml:space="preserve"> : </w:t>
            </w:r>
            <w:r w:rsidRPr="009E088F">
              <w:rPr>
                <w:rFonts w:asciiTheme="majorBidi" w:eastAsia="Calibri" w:hAnsiTheme="majorBidi" w:cstheme="majorBidi"/>
                <w:sz w:val="24"/>
                <w:szCs w:val="24"/>
                <w:lang w:bidi="ar-TN"/>
              </w:rPr>
              <w:t>Management des risques</w:t>
            </w:r>
          </w:p>
          <w:p w14:paraId="0872D2CD" w14:textId="77777777" w:rsidR="00C94293" w:rsidRPr="009E088F" w:rsidRDefault="00C94293" w:rsidP="00C94293">
            <w:pPr>
              <w:rPr>
                <w:rFonts w:asciiTheme="majorBidi" w:eastAsia="Calibri" w:hAnsiTheme="majorBidi" w:cstheme="majorBidi"/>
                <w:sz w:val="24"/>
                <w:szCs w:val="24"/>
                <w:lang w:bidi="ar-TN"/>
              </w:rPr>
            </w:pPr>
          </w:p>
          <w:p w14:paraId="0174582B" w14:textId="67671D9F" w:rsidR="00C94293" w:rsidRPr="009E088F" w:rsidRDefault="00C94293" w:rsidP="00C94293">
            <w:pPr>
              <w:rPr>
                <w:rFonts w:asciiTheme="majorBidi" w:hAnsiTheme="majorBidi" w:cstheme="majorBidi"/>
                <w:sz w:val="24"/>
                <w:szCs w:val="24"/>
                <w:lang w:bidi="ar-TN"/>
              </w:rPr>
            </w:pPr>
            <w:r w:rsidRPr="009E088F">
              <w:rPr>
                <w:rFonts w:asciiTheme="majorBidi" w:hAnsiTheme="majorBidi" w:cstheme="majorBidi"/>
                <w:sz w:val="24"/>
                <w:szCs w:val="24"/>
                <w:u w:val="single"/>
                <w:lang w:bidi="ar-TN"/>
              </w:rPr>
              <w:t>Formation 3 </w:t>
            </w:r>
            <w:r w:rsidRPr="009E088F">
              <w:rPr>
                <w:rFonts w:asciiTheme="majorBidi" w:hAnsiTheme="majorBidi" w:cstheme="majorBidi"/>
                <w:sz w:val="24"/>
                <w:szCs w:val="24"/>
                <w:lang w:bidi="ar-TN"/>
              </w:rPr>
              <w:t>: Audit interne</w:t>
            </w:r>
          </w:p>
          <w:p w14:paraId="05812017" w14:textId="77777777" w:rsidR="00C94293" w:rsidRPr="009E088F" w:rsidRDefault="00C94293" w:rsidP="00AE1175">
            <w:pPr>
              <w:rPr>
                <w:rFonts w:asciiTheme="majorBidi" w:hAnsiTheme="majorBidi" w:cstheme="majorBidi"/>
                <w:b/>
                <w:bCs/>
                <w:sz w:val="24"/>
                <w:szCs w:val="24"/>
                <w:lang w:bidi="ar-TN"/>
              </w:rPr>
            </w:pPr>
          </w:p>
        </w:tc>
        <w:tc>
          <w:tcPr>
            <w:tcW w:w="4247" w:type="dxa"/>
          </w:tcPr>
          <w:p w14:paraId="3F5EC69C" w14:textId="572327F8" w:rsidR="00163BBB" w:rsidRPr="009E088F" w:rsidRDefault="00163BBB" w:rsidP="00AE1175">
            <w:pPr>
              <w:rPr>
                <w:rFonts w:asciiTheme="majorBidi" w:eastAsia="Calibri" w:hAnsiTheme="majorBidi" w:cstheme="majorBidi"/>
                <w:sz w:val="24"/>
                <w:szCs w:val="24"/>
                <w:u w:val="single"/>
                <w:lang w:val="fr" w:eastAsia="fr-FR" w:bidi="ar-TN"/>
              </w:rPr>
            </w:pPr>
            <w:r w:rsidRPr="009E088F">
              <w:rPr>
                <w:rFonts w:asciiTheme="majorBidi" w:eastAsia="Calibri" w:hAnsiTheme="majorBidi" w:cstheme="majorBidi"/>
                <w:sz w:val="24"/>
                <w:szCs w:val="24"/>
                <w:u w:val="single"/>
                <w:lang w:val="fr" w:eastAsia="fr-FR" w:bidi="ar-TN"/>
              </w:rPr>
              <w:t>Pour chaque formation :</w:t>
            </w:r>
          </w:p>
          <w:p w14:paraId="45B8D052" w14:textId="710DF437" w:rsidR="00A1367C" w:rsidRPr="009E088F" w:rsidRDefault="00A1367C" w:rsidP="00AE1175">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Supports</w:t>
            </w:r>
            <w:r w:rsidR="00C94293" w:rsidRPr="009E088F">
              <w:rPr>
                <w:rFonts w:asciiTheme="majorBidi" w:eastAsia="Calibri" w:hAnsiTheme="majorBidi" w:cstheme="majorBidi"/>
                <w:sz w:val="24"/>
                <w:szCs w:val="24"/>
                <w:lang w:val="fr" w:eastAsia="fr-FR" w:bidi="ar-TN"/>
              </w:rPr>
              <w:t xml:space="preserve"> (papiers et numérique)</w:t>
            </w:r>
            <w:r w:rsidRPr="009E088F">
              <w:rPr>
                <w:rFonts w:asciiTheme="majorBidi" w:eastAsia="Calibri" w:hAnsiTheme="majorBidi" w:cstheme="majorBidi"/>
                <w:sz w:val="24"/>
                <w:szCs w:val="24"/>
                <w:lang w:val="fr" w:eastAsia="fr-FR" w:bidi="ar-TN"/>
              </w:rPr>
              <w:t xml:space="preserve"> de</w:t>
            </w:r>
            <w:r w:rsidR="00C94293" w:rsidRPr="009E088F">
              <w:rPr>
                <w:rFonts w:asciiTheme="majorBidi" w:eastAsia="Calibri" w:hAnsiTheme="majorBidi" w:cstheme="majorBidi"/>
                <w:sz w:val="24"/>
                <w:szCs w:val="24"/>
                <w:lang w:val="fr" w:eastAsia="fr-FR" w:bidi="ar-TN"/>
              </w:rPr>
              <w:t xml:space="preserve"> chaque </w:t>
            </w:r>
            <w:r w:rsidRPr="009E088F">
              <w:rPr>
                <w:rFonts w:asciiTheme="majorBidi" w:eastAsia="Calibri" w:hAnsiTheme="majorBidi" w:cstheme="majorBidi"/>
                <w:sz w:val="24"/>
                <w:szCs w:val="24"/>
                <w:lang w:val="fr" w:eastAsia="fr-FR" w:bidi="ar-TN"/>
              </w:rPr>
              <w:t>formation.</w:t>
            </w:r>
          </w:p>
          <w:p w14:paraId="5E1CBBF2" w14:textId="08723CCA" w:rsidR="00A1367C" w:rsidRPr="009E088F" w:rsidRDefault="00A1367C" w:rsidP="00AE1175">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Liste de Présence</w:t>
            </w:r>
            <w:r w:rsidR="00C94293" w:rsidRPr="009E088F">
              <w:rPr>
                <w:rFonts w:asciiTheme="majorBidi" w:eastAsia="Calibri" w:hAnsiTheme="majorBidi" w:cstheme="majorBidi"/>
                <w:sz w:val="24"/>
                <w:szCs w:val="24"/>
                <w:lang w:val="fr" w:eastAsia="fr-FR" w:bidi="ar-TN"/>
              </w:rPr>
              <w:t xml:space="preserve"> dans chaque formation</w:t>
            </w:r>
            <w:r w:rsidRPr="009E088F">
              <w:rPr>
                <w:rFonts w:asciiTheme="majorBidi" w:eastAsia="Calibri" w:hAnsiTheme="majorBidi" w:cstheme="majorBidi"/>
                <w:sz w:val="24"/>
                <w:szCs w:val="24"/>
                <w:lang w:val="fr" w:eastAsia="fr-FR" w:bidi="ar-TN"/>
              </w:rPr>
              <w:t xml:space="preserve"> </w:t>
            </w:r>
          </w:p>
          <w:p w14:paraId="0F630ACF" w14:textId="23370CBC" w:rsidR="00A1367C" w:rsidRPr="009E088F" w:rsidRDefault="00C94293" w:rsidP="00AE1175">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Les questionnaires d'évaluation complétés par les participants pour chaque formation</w:t>
            </w:r>
          </w:p>
          <w:p w14:paraId="65A25D25" w14:textId="6678ED44" w:rsidR="00A1367C" w:rsidRPr="009E088F" w:rsidRDefault="00A1367C" w:rsidP="00AE1175">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Attestations de formations</w:t>
            </w:r>
            <w:r w:rsidR="00C94293" w:rsidRPr="009E088F">
              <w:rPr>
                <w:rFonts w:asciiTheme="majorBidi" w:eastAsia="Calibri" w:hAnsiTheme="majorBidi" w:cstheme="majorBidi"/>
                <w:sz w:val="24"/>
                <w:szCs w:val="24"/>
                <w:lang w:val="fr" w:eastAsia="fr-FR" w:bidi="ar-TN"/>
              </w:rPr>
              <w:t xml:space="preserve"> pour chaque participant dans chaque formation</w:t>
            </w:r>
            <w:r w:rsidRPr="009E088F">
              <w:rPr>
                <w:rFonts w:asciiTheme="majorBidi" w:eastAsia="Calibri" w:hAnsiTheme="majorBidi" w:cstheme="majorBidi"/>
                <w:sz w:val="24"/>
                <w:szCs w:val="24"/>
                <w:lang w:val="fr" w:eastAsia="fr-FR" w:bidi="ar-TN"/>
              </w:rPr>
              <w:t xml:space="preserve"> </w:t>
            </w:r>
          </w:p>
          <w:p w14:paraId="79522697" w14:textId="50D0A2D8" w:rsidR="00A1367C" w:rsidRPr="009E088F" w:rsidRDefault="00A1367C" w:rsidP="00AE1175">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Rapport de</w:t>
            </w:r>
            <w:r w:rsidR="00163BBB" w:rsidRPr="009E088F">
              <w:rPr>
                <w:rFonts w:asciiTheme="majorBidi" w:eastAsia="Calibri" w:hAnsiTheme="majorBidi" w:cstheme="majorBidi"/>
                <w:sz w:val="24"/>
                <w:szCs w:val="24"/>
                <w:lang w:val="fr" w:eastAsia="fr-FR" w:bidi="ar-TN"/>
              </w:rPr>
              <w:t xml:space="preserve"> la</w:t>
            </w:r>
            <w:r w:rsidRPr="009E088F">
              <w:rPr>
                <w:rFonts w:asciiTheme="majorBidi" w:eastAsia="Calibri" w:hAnsiTheme="majorBidi" w:cstheme="majorBidi"/>
                <w:sz w:val="24"/>
                <w:szCs w:val="24"/>
                <w:lang w:val="fr" w:eastAsia="fr-FR" w:bidi="ar-TN"/>
              </w:rPr>
              <w:t xml:space="preserve"> formation</w:t>
            </w:r>
          </w:p>
          <w:p w14:paraId="20DC4C41" w14:textId="38BAD9DD" w:rsidR="00C94293" w:rsidRPr="009E088F" w:rsidRDefault="00C94293" w:rsidP="00AE1175">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Un rapport de synthèse sur le cycle de formation effectué, adressé à la présidente du CPQ-ESCT le rapport doit relever les difficultés rencontrées et les recommandations.</w:t>
            </w:r>
          </w:p>
        </w:tc>
        <w:tc>
          <w:tcPr>
            <w:tcW w:w="2977" w:type="dxa"/>
          </w:tcPr>
          <w:p w14:paraId="6E9D7FAB" w14:textId="51A63A0D" w:rsidR="00A1367C" w:rsidRPr="009E088F" w:rsidRDefault="00A1367C" w:rsidP="00432D9B">
            <w:pPr>
              <w:rPr>
                <w:rFonts w:asciiTheme="majorBidi" w:hAnsiTheme="majorBidi" w:cstheme="majorBidi"/>
                <w:sz w:val="24"/>
                <w:szCs w:val="24"/>
                <w:lang w:bidi="ar-TN"/>
              </w:rPr>
            </w:pPr>
            <w:r w:rsidRPr="009E088F">
              <w:rPr>
                <w:rFonts w:asciiTheme="majorBidi" w:eastAsia="Calibri" w:hAnsiTheme="majorBidi" w:cstheme="majorBidi"/>
                <w:sz w:val="24"/>
                <w:szCs w:val="24"/>
                <w:lang w:val="fr" w:eastAsia="fr-FR" w:bidi="ar-TN"/>
              </w:rPr>
              <w:t xml:space="preserve">Doivent être assurée en cohérence avec les besoins et timing de l’étape de </w:t>
            </w:r>
            <w:r w:rsidRPr="009E088F">
              <w:rPr>
                <w:rFonts w:asciiTheme="majorBidi" w:hAnsiTheme="majorBidi" w:cstheme="majorBidi"/>
                <w:sz w:val="24"/>
                <w:szCs w:val="24"/>
                <w:lang w:bidi="ar-TN"/>
              </w:rPr>
              <w:t xml:space="preserve">Formalisation du Système de Management de La Qualité </w:t>
            </w:r>
            <w:r w:rsidR="00163BBB" w:rsidRPr="009E088F">
              <w:rPr>
                <w:rFonts w:asciiTheme="majorBidi" w:hAnsiTheme="majorBidi" w:cstheme="majorBidi"/>
                <w:sz w:val="24"/>
                <w:szCs w:val="24"/>
                <w:lang w:bidi="ar-TN"/>
              </w:rPr>
              <w:t>(</w:t>
            </w:r>
            <w:r w:rsidR="00E50213" w:rsidRPr="009E088F">
              <w:rPr>
                <w:rFonts w:asciiTheme="majorBidi" w:hAnsiTheme="majorBidi" w:cstheme="majorBidi"/>
                <w:sz w:val="24"/>
                <w:szCs w:val="24"/>
                <w:lang w:bidi="ar-TN"/>
              </w:rPr>
              <w:t>SMOE</w:t>
            </w:r>
            <w:r w:rsidRPr="009E088F">
              <w:rPr>
                <w:rFonts w:asciiTheme="majorBidi" w:hAnsiTheme="majorBidi" w:cstheme="majorBidi"/>
                <w:sz w:val="24"/>
                <w:szCs w:val="24"/>
                <w:lang w:bidi="ar-TN"/>
              </w:rPr>
              <w:t>).</w:t>
            </w:r>
          </w:p>
        </w:tc>
      </w:tr>
      <w:tr w:rsidR="00432D9B" w:rsidRPr="009E088F" w14:paraId="58060D61" w14:textId="77777777" w:rsidTr="006C61B8">
        <w:trPr>
          <w:jc w:val="center"/>
        </w:trPr>
        <w:tc>
          <w:tcPr>
            <w:tcW w:w="7508" w:type="dxa"/>
            <w:gridSpan w:val="2"/>
          </w:tcPr>
          <w:p w14:paraId="453CEFC1" w14:textId="690B15FE" w:rsidR="00432D9B" w:rsidRPr="009E088F" w:rsidRDefault="00432D9B" w:rsidP="00AE1175">
            <w:pPr>
              <w:rPr>
                <w:rFonts w:asciiTheme="majorBidi" w:eastAsia="Calibri" w:hAnsiTheme="majorBidi" w:cstheme="majorBidi"/>
                <w:sz w:val="24"/>
                <w:szCs w:val="24"/>
                <w:lang w:val="fr" w:eastAsia="fr-FR" w:bidi="ar-TN"/>
              </w:rPr>
            </w:pPr>
            <w:r w:rsidRPr="009E088F">
              <w:rPr>
                <w:rFonts w:asciiTheme="majorBidi" w:hAnsiTheme="majorBidi" w:cstheme="majorBidi"/>
                <w:b/>
                <w:bCs/>
                <w:sz w:val="24"/>
                <w:szCs w:val="24"/>
                <w:u w:val="single"/>
                <w:lang w:bidi="ar-TN"/>
              </w:rPr>
              <w:t>Etape 3 :</w:t>
            </w:r>
            <w:r w:rsidRPr="009E088F">
              <w:rPr>
                <w:rFonts w:asciiTheme="majorBidi" w:hAnsiTheme="majorBidi" w:cstheme="majorBidi"/>
                <w:b/>
                <w:bCs/>
                <w:sz w:val="24"/>
                <w:szCs w:val="24"/>
                <w:lang w:bidi="ar-TN"/>
              </w:rPr>
              <w:t xml:space="preserve"> Etape 3 Formalisation et mise en place du</w:t>
            </w:r>
            <w:r w:rsidR="00163BBB" w:rsidRPr="009E088F">
              <w:rPr>
                <w:rFonts w:asciiTheme="majorBidi" w:hAnsiTheme="majorBidi" w:cstheme="majorBidi"/>
                <w:b/>
                <w:bCs/>
                <w:sz w:val="24"/>
                <w:szCs w:val="24"/>
                <w:lang w:bidi="ar-TN"/>
              </w:rPr>
              <w:t xml:space="preserve"> </w:t>
            </w:r>
            <w:r w:rsidRPr="009E088F">
              <w:rPr>
                <w:rFonts w:asciiTheme="majorBidi" w:hAnsiTheme="majorBidi" w:cstheme="majorBidi"/>
                <w:b/>
                <w:bCs/>
                <w:sz w:val="24"/>
                <w:szCs w:val="24"/>
                <w:lang w:bidi="ar-TN"/>
              </w:rPr>
              <w:t xml:space="preserve">SMOE </w:t>
            </w:r>
          </w:p>
        </w:tc>
        <w:tc>
          <w:tcPr>
            <w:tcW w:w="2977" w:type="dxa"/>
          </w:tcPr>
          <w:p w14:paraId="4DC6A072" w14:textId="77777777" w:rsidR="00432D9B" w:rsidRPr="009E088F" w:rsidRDefault="00432D9B" w:rsidP="00AE1175">
            <w:pPr>
              <w:rPr>
                <w:rFonts w:asciiTheme="majorBidi" w:hAnsiTheme="majorBidi" w:cstheme="majorBidi"/>
                <w:sz w:val="24"/>
                <w:szCs w:val="24"/>
                <w:lang w:bidi="ar-TN"/>
              </w:rPr>
            </w:pPr>
          </w:p>
        </w:tc>
      </w:tr>
      <w:tr w:rsidR="00A748E1" w:rsidRPr="009E088F" w14:paraId="5F7509DF" w14:textId="77777777" w:rsidTr="009C4367">
        <w:trPr>
          <w:trHeight w:val="2743"/>
          <w:jc w:val="center"/>
        </w:trPr>
        <w:tc>
          <w:tcPr>
            <w:tcW w:w="3261" w:type="dxa"/>
          </w:tcPr>
          <w:p w14:paraId="348CCAF3" w14:textId="288F74E9" w:rsidR="00A748E1" w:rsidRPr="009E088F" w:rsidRDefault="00A748E1" w:rsidP="00AE1175">
            <w:pPr>
              <w:rPr>
                <w:rFonts w:asciiTheme="majorBidi" w:hAnsiTheme="majorBidi" w:cstheme="majorBidi"/>
                <w:sz w:val="24"/>
                <w:szCs w:val="24"/>
                <w:lang w:bidi="ar-TN"/>
              </w:rPr>
            </w:pPr>
            <w:r w:rsidRPr="009E088F">
              <w:rPr>
                <w:rFonts w:asciiTheme="majorBidi" w:eastAsia="Calibri" w:hAnsiTheme="majorBidi" w:cstheme="majorBidi"/>
                <w:sz w:val="24"/>
                <w:szCs w:val="24"/>
                <w:lang w:bidi="ar-TN"/>
              </w:rPr>
              <w:lastRenderedPageBreak/>
              <w:t>Conception et formalisation du SMQ/SMOE</w:t>
            </w:r>
          </w:p>
          <w:p w14:paraId="2E7E2D69" w14:textId="77777777" w:rsidR="00A748E1" w:rsidRPr="009E088F" w:rsidRDefault="00A748E1" w:rsidP="00AE1175">
            <w:pPr>
              <w:rPr>
                <w:rFonts w:asciiTheme="majorBidi" w:eastAsia="Calibri" w:hAnsiTheme="majorBidi" w:cstheme="majorBidi"/>
                <w:sz w:val="24"/>
                <w:szCs w:val="24"/>
                <w:lang w:bidi="ar-TN"/>
              </w:rPr>
            </w:pPr>
          </w:p>
        </w:tc>
        <w:tc>
          <w:tcPr>
            <w:tcW w:w="4247" w:type="dxa"/>
          </w:tcPr>
          <w:p w14:paraId="015E3678" w14:textId="0F0C0C77"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Plan d'orientation stratégique de l'ESCT.</w:t>
            </w:r>
          </w:p>
          <w:p w14:paraId="165C5AA2" w14:textId="2C1514B9"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Politique qualité de l'ESCT (y compris le rapport d'analyse du contexte de l'ESCT : enjeux et parties intéressées).</w:t>
            </w:r>
          </w:p>
          <w:p w14:paraId="700DC5CD" w14:textId="6938A16A"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Organigramme indiquant les responsabilités.</w:t>
            </w:r>
          </w:p>
          <w:p w14:paraId="5B6A43B8" w14:textId="540F369D"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Fiches de poste.</w:t>
            </w:r>
          </w:p>
          <w:p w14:paraId="16B4BDD7" w14:textId="1E7FE505"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Fiches des processus et procédures rédigées (manuel de procédures) et validées selon les normes ISO 9001 et ISO 21001.</w:t>
            </w:r>
          </w:p>
          <w:p w14:paraId="2EE3AC56" w14:textId="1D26EBF1"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Cartographie des processus du SMQ/SMOE.</w:t>
            </w:r>
          </w:p>
          <w:p w14:paraId="6F5720CD" w14:textId="61F49BA6"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Objectifs, indicateurs qualité (KPI) et plan d'actions associé.</w:t>
            </w:r>
          </w:p>
          <w:p w14:paraId="7C925633" w14:textId="59FB909A"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Rapport sur la validité des enquêtes mises en place et leur conformité aux KPI.</w:t>
            </w:r>
          </w:p>
          <w:p w14:paraId="1501DAF1" w14:textId="7040B62A"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Document d'analyse des risques et opportunités.</w:t>
            </w:r>
          </w:p>
          <w:p w14:paraId="0338FF22" w14:textId="395FE85B"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Plan d'actions relatif aux risques et opportunités prioritaires.</w:t>
            </w:r>
          </w:p>
          <w:p w14:paraId="3CA07BF1" w14:textId="4EF0B665"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Toute information documentée exigée par l</w:t>
            </w:r>
            <w:r w:rsidR="009E088F" w:rsidRPr="009E088F">
              <w:rPr>
                <w:rFonts w:asciiTheme="majorBidi" w:eastAsia="Calibri" w:hAnsiTheme="majorBidi" w:cstheme="majorBidi"/>
                <w:sz w:val="24"/>
                <w:szCs w:val="24"/>
                <w:lang w:val="fr" w:eastAsia="fr-FR" w:bidi="ar-TN"/>
              </w:rPr>
              <w:t>a</w:t>
            </w:r>
            <w:r w:rsidRPr="009E088F">
              <w:rPr>
                <w:rFonts w:asciiTheme="majorBidi" w:eastAsia="Calibri" w:hAnsiTheme="majorBidi" w:cstheme="majorBidi"/>
                <w:sz w:val="24"/>
                <w:szCs w:val="24"/>
                <w:lang w:val="fr" w:eastAsia="fr-FR" w:bidi="ar-TN"/>
              </w:rPr>
              <w:t xml:space="preserve"> norme ISO 21001:2025 et nécessaire au bon fonctionnement du SMOE.</w:t>
            </w:r>
          </w:p>
          <w:p w14:paraId="73BF960E" w14:textId="09CCC6D3" w:rsidR="00202D0C"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val="fr" w:eastAsia="fr-FR" w:bidi="ar-TN"/>
              </w:rPr>
              <w:t>Un rapport de synthèse sur toutes les activités menées dans le cadre de cette étape et les résultats obtenus, adressé à la présidente du CPQ-ESCT.</w:t>
            </w:r>
          </w:p>
          <w:p w14:paraId="611932A7" w14:textId="06920B93" w:rsidR="00A748E1" w:rsidRPr="009E088F" w:rsidRDefault="00202D0C" w:rsidP="00202D0C">
            <w:pPr>
              <w:rPr>
                <w:rFonts w:asciiTheme="majorBidi" w:eastAsia="Calibri" w:hAnsiTheme="majorBidi" w:cstheme="majorBidi"/>
                <w:sz w:val="24"/>
                <w:szCs w:val="24"/>
                <w:lang w:val="fr" w:eastAsia="fr-FR" w:bidi="ar-TN"/>
              </w:rPr>
            </w:pPr>
            <w:r w:rsidRPr="009E088F">
              <w:rPr>
                <w:rFonts w:asciiTheme="majorBidi" w:eastAsia="Calibri" w:hAnsiTheme="majorBidi" w:cstheme="majorBidi"/>
                <w:sz w:val="24"/>
                <w:szCs w:val="24"/>
                <w:lang w:eastAsia="fr-FR" w:bidi="ar-TN"/>
              </w:rPr>
              <w:t>PV de réunions mensuelles de coordination et de suivi des réalisations avec liste de présents.</w:t>
            </w:r>
          </w:p>
        </w:tc>
        <w:tc>
          <w:tcPr>
            <w:tcW w:w="2977" w:type="dxa"/>
          </w:tcPr>
          <w:p w14:paraId="1EB90E1B" w14:textId="77777777" w:rsidR="00A748E1" w:rsidRPr="009E088F" w:rsidRDefault="00A748E1" w:rsidP="00AE1175">
            <w:pPr>
              <w:rPr>
                <w:rFonts w:asciiTheme="majorBidi" w:hAnsiTheme="majorBidi" w:cstheme="majorBidi"/>
                <w:sz w:val="24"/>
                <w:szCs w:val="24"/>
                <w:lang w:bidi="ar-TN"/>
              </w:rPr>
            </w:pPr>
          </w:p>
          <w:p w14:paraId="3C5EE8B1" w14:textId="77777777" w:rsidR="00A748E1" w:rsidRPr="009E088F" w:rsidRDefault="00A748E1" w:rsidP="00AE1175">
            <w:pPr>
              <w:rPr>
                <w:rFonts w:asciiTheme="majorBidi" w:hAnsiTheme="majorBidi" w:cstheme="majorBidi"/>
                <w:sz w:val="24"/>
                <w:szCs w:val="24"/>
                <w:lang w:bidi="ar-TN"/>
              </w:rPr>
            </w:pPr>
          </w:p>
          <w:p w14:paraId="2011A1B3" w14:textId="5865FBA1" w:rsidR="00A748E1" w:rsidRPr="009E088F" w:rsidRDefault="00A748E1" w:rsidP="00AE1175">
            <w:pPr>
              <w:rPr>
                <w:rFonts w:asciiTheme="majorBidi" w:hAnsiTheme="majorBidi" w:cstheme="majorBidi"/>
                <w:sz w:val="24"/>
                <w:szCs w:val="24"/>
                <w:lang w:bidi="ar-TN"/>
              </w:rPr>
            </w:pPr>
          </w:p>
        </w:tc>
      </w:tr>
      <w:tr w:rsidR="00A23999" w:rsidRPr="009E088F" w14:paraId="3A881E02" w14:textId="77777777" w:rsidTr="00227078">
        <w:trPr>
          <w:jc w:val="center"/>
        </w:trPr>
        <w:tc>
          <w:tcPr>
            <w:tcW w:w="7508" w:type="dxa"/>
            <w:gridSpan w:val="2"/>
          </w:tcPr>
          <w:p w14:paraId="54D7988E" w14:textId="5DE7397A" w:rsidR="00A23999" w:rsidRPr="009E088F" w:rsidRDefault="00A23999" w:rsidP="00A23999">
            <w:pPr>
              <w:rPr>
                <w:rFonts w:asciiTheme="majorBidi" w:eastAsia="Calibri" w:hAnsiTheme="majorBidi" w:cstheme="majorBidi"/>
                <w:sz w:val="24"/>
                <w:szCs w:val="24"/>
                <w:lang w:val="fr" w:eastAsia="fr-FR" w:bidi="ar-TN"/>
              </w:rPr>
            </w:pPr>
            <w:r w:rsidRPr="009E088F">
              <w:rPr>
                <w:rFonts w:asciiTheme="majorBidi" w:hAnsiTheme="majorBidi" w:cstheme="majorBidi"/>
                <w:b/>
                <w:bCs/>
                <w:sz w:val="24"/>
                <w:szCs w:val="24"/>
                <w:u w:val="single"/>
                <w:lang w:bidi="ar-TN"/>
              </w:rPr>
              <w:t xml:space="preserve">Etape 4 : </w:t>
            </w:r>
            <w:r w:rsidR="008B0CE2" w:rsidRPr="009E088F">
              <w:rPr>
                <w:rFonts w:asciiTheme="majorBidi" w:eastAsia="Calibri" w:hAnsiTheme="majorBidi" w:cstheme="majorBidi"/>
                <w:b/>
                <w:bCs/>
                <w:sz w:val="24"/>
                <w:szCs w:val="24"/>
              </w:rPr>
              <w:t>Audit interne, traitement des non-conformités et revue de la direction</w:t>
            </w:r>
          </w:p>
        </w:tc>
        <w:tc>
          <w:tcPr>
            <w:tcW w:w="2977" w:type="dxa"/>
          </w:tcPr>
          <w:p w14:paraId="6E046AF5" w14:textId="48441A1D" w:rsidR="00A23999" w:rsidRPr="009E088F" w:rsidRDefault="009E088F" w:rsidP="00AE1175">
            <w:pPr>
              <w:rPr>
                <w:rFonts w:asciiTheme="majorBidi" w:hAnsiTheme="majorBidi" w:cstheme="majorBidi"/>
                <w:sz w:val="24"/>
                <w:szCs w:val="24"/>
                <w:lang w:bidi="ar-TN"/>
              </w:rPr>
            </w:pPr>
            <w:r>
              <w:rPr>
                <w:rFonts w:asciiTheme="majorBidi" w:hAnsiTheme="majorBidi" w:cstheme="majorBidi"/>
                <w:sz w:val="24"/>
                <w:szCs w:val="24"/>
                <w:lang w:bidi="ar-TN"/>
              </w:rPr>
              <w:t xml:space="preserve">Cette étape doit </w:t>
            </w:r>
            <w:r w:rsidR="00202D0C" w:rsidRPr="009E088F">
              <w:rPr>
                <w:rFonts w:asciiTheme="majorBidi" w:hAnsiTheme="majorBidi" w:cstheme="majorBidi"/>
                <w:sz w:val="24"/>
                <w:szCs w:val="24"/>
                <w:lang w:bidi="ar-TN"/>
              </w:rPr>
              <w:t xml:space="preserve">s’achever au plus tard 9 mois après la date de </w:t>
            </w:r>
            <w:r>
              <w:rPr>
                <w:rFonts w:asciiTheme="majorBidi" w:hAnsiTheme="majorBidi" w:cstheme="majorBidi"/>
                <w:sz w:val="24"/>
                <w:szCs w:val="24"/>
                <w:lang w:bidi="ar-TN"/>
              </w:rPr>
              <w:t>notification</w:t>
            </w:r>
          </w:p>
        </w:tc>
      </w:tr>
      <w:tr w:rsidR="00A1367C" w:rsidRPr="009E088F" w14:paraId="5C411BB5" w14:textId="77777777" w:rsidTr="00AE1175">
        <w:trPr>
          <w:jc w:val="center"/>
        </w:trPr>
        <w:tc>
          <w:tcPr>
            <w:tcW w:w="3261" w:type="dxa"/>
          </w:tcPr>
          <w:p w14:paraId="29A9A528" w14:textId="5D0094D2" w:rsidR="00A1367C" w:rsidRPr="009E088F" w:rsidRDefault="008B0CE2" w:rsidP="00AE1175">
            <w:pPr>
              <w:rPr>
                <w:rFonts w:asciiTheme="majorBidi" w:hAnsiTheme="majorBidi" w:cstheme="majorBidi"/>
                <w:b/>
                <w:bCs/>
                <w:sz w:val="24"/>
                <w:szCs w:val="24"/>
                <w:u w:val="single"/>
                <w:lang w:bidi="ar-TN"/>
              </w:rPr>
            </w:pPr>
            <w:r w:rsidRPr="009E088F">
              <w:rPr>
                <w:rFonts w:asciiTheme="majorBidi" w:hAnsiTheme="majorBidi" w:cstheme="majorBidi"/>
                <w:sz w:val="24"/>
                <w:szCs w:val="24"/>
                <w:lang w:bidi="ar-TN"/>
              </w:rPr>
              <w:t xml:space="preserve">Audit qualité interne et traitement des non-conformités </w:t>
            </w:r>
          </w:p>
        </w:tc>
        <w:tc>
          <w:tcPr>
            <w:tcW w:w="4247" w:type="dxa"/>
          </w:tcPr>
          <w:p w14:paraId="76B92D64" w14:textId="050AFDF1" w:rsidR="00F86E65" w:rsidRPr="009E088F" w:rsidRDefault="00F86E65" w:rsidP="00AE1175">
            <w:p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 xml:space="preserve">Le plan d'audit interne (composition de l'équipe d'audit, planning d'intervention, méthodologie d'audit, domaines à auditer, etc.), </w:t>
            </w:r>
          </w:p>
          <w:p w14:paraId="4AE13E85" w14:textId="2D2A5222" w:rsidR="00F86E65" w:rsidRPr="009E088F" w:rsidRDefault="00F86E65" w:rsidP="00F86E65">
            <w:p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 xml:space="preserve">Un rapport d'audit interne présentant les écarts et les dysfonctionnements </w:t>
            </w:r>
            <w:r w:rsidRPr="009E088F">
              <w:rPr>
                <w:rFonts w:asciiTheme="majorBidi" w:eastAsia="Calibri" w:hAnsiTheme="majorBidi" w:cstheme="majorBidi"/>
                <w:sz w:val="24"/>
                <w:szCs w:val="24"/>
                <w:lang w:eastAsia="fr-FR" w:bidi="ar-TN"/>
              </w:rPr>
              <w:lastRenderedPageBreak/>
              <w:t>constatés, ainsi que les recommandations d'amélioration et les actions correctives à mettre en œuvre.</w:t>
            </w:r>
          </w:p>
          <w:p w14:paraId="4CAB1752" w14:textId="5491EAEF" w:rsidR="00F86E65" w:rsidRPr="009E088F" w:rsidRDefault="00F86E65" w:rsidP="00F86E65">
            <w:p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Rapport de traitement des non-conformités issues des audits internes.</w:t>
            </w:r>
          </w:p>
        </w:tc>
        <w:tc>
          <w:tcPr>
            <w:tcW w:w="2977" w:type="dxa"/>
          </w:tcPr>
          <w:p w14:paraId="5AAA8F1C" w14:textId="12EE310D" w:rsidR="00A1367C" w:rsidRPr="009E088F" w:rsidRDefault="00F86E65" w:rsidP="00AE1175">
            <w:pPr>
              <w:rPr>
                <w:rFonts w:asciiTheme="majorBidi" w:hAnsiTheme="majorBidi" w:cstheme="majorBidi"/>
                <w:sz w:val="24"/>
                <w:szCs w:val="24"/>
                <w:lang w:bidi="ar-TN"/>
              </w:rPr>
            </w:pPr>
            <w:r w:rsidRPr="009E088F">
              <w:rPr>
                <w:rFonts w:asciiTheme="majorBidi" w:eastAsia="Calibri" w:hAnsiTheme="majorBidi" w:cstheme="majorBidi"/>
                <w:sz w:val="24"/>
                <w:szCs w:val="24"/>
                <w:lang w:eastAsia="fr-FR" w:bidi="ar-TN"/>
              </w:rPr>
              <w:lastRenderedPageBreak/>
              <w:t>à livrer 15 jours avant la mission.</w:t>
            </w:r>
          </w:p>
        </w:tc>
      </w:tr>
      <w:tr w:rsidR="00A23999" w:rsidRPr="009E088F" w14:paraId="763A743F" w14:textId="77777777" w:rsidTr="00AE1175">
        <w:trPr>
          <w:jc w:val="center"/>
        </w:trPr>
        <w:tc>
          <w:tcPr>
            <w:tcW w:w="3261" w:type="dxa"/>
          </w:tcPr>
          <w:p w14:paraId="226E8A28" w14:textId="2D51A281" w:rsidR="00A23999" w:rsidRPr="009E088F" w:rsidRDefault="008B0CE2" w:rsidP="00AE1175">
            <w:pPr>
              <w:rPr>
                <w:rFonts w:asciiTheme="majorBidi" w:hAnsiTheme="majorBidi" w:cstheme="majorBidi"/>
                <w:b/>
                <w:bCs/>
                <w:sz w:val="24"/>
                <w:szCs w:val="24"/>
                <w:u w:val="single"/>
                <w:lang w:bidi="ar-TN"/>
              </w:rPr>
            </w:pPr>
            <w:r w:rsidRPr="009E088F">
              <w:rPr>
                <w:rFonts w:asciiTheme="majorBidi" w:eastAsia="Calibri" w:hAnsiTheme="majorBidi" w:cstheme="majorBidi"/>
                <w:sz w:val="24"/>
                <w:szCs w:val="24"/>
                <w:lang w:val="fr" w:eastAsia="fr-FR" w:bidi="ar-TN"/>
              </w:rPr>
              <w:lastRenderedPageBreak/>
              <w:t>Période de mise en œuvre du SMQ</w:t>
            </w:r>
            <w:r w:rsidR="00F86E65" w:rsidRPr="009E088F">
              <w:rPr>
                <w:rFonts w:asciiTheme="majorBidi" w:eastAsia="Calibri" w:hAnsiTheme="majorBidi" w:cstheme="majorBidi"/>
                <w:sz w:val="24"/>
                <w:szCs w:val="24"/>
                <w:lang w:val="fr" w:eastAsia="fr-FR" w:bidi="ar-TN"/>
              </w:rPr>
              <w:t>/SMOE</w:t>
            </w:r>
            <w:r w:rsidRPr="009E088F">
              <w:rPr>
                <w:rFonts w:asciiTheme="majorBidi" w:eastAsia="Calibri" w:hAnsiTheme="majorBidi" w:cstheme="majorBidi"/>
                <w:sz w:val="24"/>
                <w:szCs w:val="24"/>
                <w:lang w:val="fr" w:eastAsia="fr-FR" w:bidi="ar-TN"/>
              </w:rPr>
              <w:t xml:space="preserve"> et établissement de la revue de direction</w:t>
            </w:r>
          </w:p>
        </w:tc>
        <w:tc>
          <w:tcPr>
            <w:tcW w:w="4247" w:type="dxa"/>
          </w:tcPr>
          <w:p w14:paraId="008254D6" w14:textId="77777777" w:rsidR="00F86E65" w:rsidRPr="009E088F" w:rsidRDefault="00F86E65" w:rsidP="00AE1175">
            <w:p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Rapport sur le déroulement de la revue de direction</w:t>
            </w:r>
          </w:p>
          <w:p w14:paraId="05B6E339" w14:textId="22FD52F6" w:rsidR="00A23999" w:rsidRPr="009E088F" w:rsidRDefault="00A23999" w:rsidP="00AE1175">
            <w:pPr>
              <w:rPr>
                <w:rFonts w:asciiTheme="majorBidi" w:eastAsia="Calibri" w:hAnsiTheme="majorBidi" w:cstheme="majorBidi"/>
                <w:sz w:val="24"/>
                <w:szCs w:val="24"/>
                <w:lang w:eastAsia="fr-FR" w:bidi="ar-TN"/>
              </w:rPr>
            </w:pPr>
          </w:p>
        </w:tc>
        <w:tc>
          <w:tcPr>
            <w:tcW w:w="2977" w:type="dxa"/>
          </w:tcPr>
          <w:p w14:paraId="5437A825" w14:textId="77777777" w:rsidR="00A23999" w:rsidRPr="009E088F" w:rsidRDefault="00A23999" w:rsidP="00AE1175">
            <w:pPr>
              <w:rPr>
                <w:rFonts w:asciiTheme="majorBidi" w:hAnsiTheme="majorBidi" w:cstheme="majorBidi"/>
                <w:sz w:val="24"/>
                <w:szCs w:val="24"/>
                <w:lang w:bidi="ar-TN"/>
              </w:rPr>
            </w:pPr>
          </w:p>
        </w:tc>
      </w:tr>
      <w:tr w:rsidR="00A23999" w:rsidRPr="009E088F" w14:paraId="4CF598BB" w14:textId="77777777" w:rsidTr="00701F15">
        <w:trPr>
          <w:jc w:val="center"/>
        </w:trPr>
        <w:tc>
          <w:tcPr>
            <w:tcW w:w="7508" w:type="dxa"/>
            <w:gridSpan w:val="2"/>
          </w:tcPr>
          <w:p w14:paraId="6FF58C3A" w14:textId="6E4C2F2E" w:rsidR="00A23999" w:rsidRPr="009E088F" w:rsidRDefault="00A23999" w:rsidP="00A23999">
            <w:pPr>
              <w:rPr>
                <w:rFonts w:asciiTheme="majorBidi" w:eastAsia="Calibri" w:hAnsiTheme="majorBidi" w:cstheme="majorBidi"/>
                <w:sz w:val="24"/>
                <w:szCs w:val="24"/>
                <w:lang w:eastAsia="fr-FR" w:bidi="ar-TN"/>
              </w:rPr>
            </w:pPr>
            <w:r w:rsidRPr="009E088F">
              <w:rPr>
                <w:rFonts w:asciiTheme="majorBidi" w:hAnsiTheme="majorBidi" w:cstheme="majorBidi"/>
                <w:b/>
                <w:bCs/>
                <w:sz w:val="24"/>
                <w:szCs w:val="24"/>
                <w:u w:val="single"/>
                <w:lang w:bidi="ar-TN"/>
              </w:rPr>
              <w:t xml:space="preserve">Etape 5 : </w:t>
            </w:r>
            <w:r w:rsidRPr="009E088F">
              <w:rPr>
                <w:rFonts w:asciiTheme="majorBidi" w:eastAsia="Calibri" w:hAnsiTheme="majorBidi" w:cstheme="majorBidi"/>
                <w:b/>
                <w:bCs/>
                <w:sz w:val="24"/>
                <w:szCs w:val="24"/>
              </w:rPr>
              <w:t>Audit à blanc et actions correctives</w:t>
            </w:r>
          </w:p>
        </w:tc>
        <w:tc>
          <w:tcPr>
            <w:tcW w:w="2977" w:type="dxa"/>
          </w:tcPr>
          <w:p w14:paraId="3A1183AF" w14:textId="44BC03F9" w:rsidR="00A23999" w:rsidRPr="009E088F" w:rsidRDefault="00F86E65" w:rsidP="00AE1175">
            <w:pPr>
              <w:rPr>
                <w:rFonts w:asciiTheme="majorBidi" w:hAnsiTheme="majorBidi" w:cstheme="majorBidi"/>
                <w:sz w:val="24"/>
                <w:szCs w:val="24"/>
                <w:lang w:bidi="ar-TN"/>
              </w:rPr>
            </w:pPr>
            <w:r w:rsidRPr="009E088F">
              <w:rPr>
                <w:rFonts w:asciiTheme="majorBidi" w:hAnsiTheme="majorBidi" w:cstheme="majorBidi"/>
                <w:sz w:val="24"/>
                <w:szCs w:val="24"/>
                <w:lang w:bidi="ar-TN"/>
              </w:rPr>
              <w:t>20 jours</w:t>
            </w:r>
          </w:p>
        </w:tc>
      </w:tr>
      <w:tr w:rsidR="00A1367C" w:rsidRPr="009E088F" w14:paraId="68D657F2" w14:textId="77777777" w:rsidTr="00AE1175">
        <w:trPr>
          <w:jc w:val="center"/>
        </w:trPr>
        <w:tc>
          <w:tcPr>
            <w:tcW w:w="3261" w:type="dxa"/>
          </w:tcPr>
          <w:p w14:paraId="0EB7695B" w14:textId="30E8457D" w:rsidR="00A1367C" w:rsidRPr="009E088F" w:rsidRDefault="00A1367C" w:rsidP="00AE1175">
            <w:pPr>
              <w:rPr>
                <w:rFonts w:asciiTheme="majorBidi" w:hAnsiTheme="majorBidi" w:cstheme="majorBidi"/>
                <w:sz w:val="24"/>
                <w:szCs w:val="24"/>
                <w:lang w:bidi="ar-TN"/>
              </w:rPr>
            </w:pPr>
          </w:p>
        </w:tc>
        <w:tc>
          <w:tcPr>
            <w:tcW w:w="4247" w:type="dxa"/>
          </w:tcPr>
          <w:p w14:paraId="00A4EC0C" w14:textId="77777777" w:rsidR="00A23999" w:rsidRPr="009E088F" w:rsidRDefault="00A23999" w:rsidP="00A23999">
            <w:p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Plan d’audit à blanc</w:t>
            </w:r>
          </w:p>
          <w:p w14:paraId="5DB49688" w14:textId="77777777" w:rsidR="00A1367C" w:rsidRPr="009E088F" w:rsidRDefault="00A23999" w:rsidP="00A23999">
            <w:p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Rapport d’audit à blanc</w:t>
            </w:r>
          </w:p>
          <w:p w14:paraId="2D518C52" w14:textId="417E6FD0" w:rsidR="00F86E65" w:rsidRPr="009E088F" w:rsidRDefault="00F86E65" w:rsidP="00F86E65">
            <w:p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Plan de traitement des non-conformité</w:t>
            </w:r>
          </w:p>
        </w:tc>
        <w:tc>
          <w:tcPr>
            <w:tcW w:w="2977" w:type="dxa"/>
          </w:tcPr>
          <w:p w14:paraId="2C80EB79" w14:textId="494786A3" w:rsidR="00A1367C" w:rsidRPr="009E088F" w:rsidRDefault="00A1367C" w:rsidP="00AE1175">
            <w:pPr>
              <w:rPr>
                <w:rFonts w:asciiTheme="majorBidi" w:hAnsiTheme="majorBidi" w:cstheme="majorBidi"/>
                <w:sz w:val="24"/>
                <w:szCs w:val="24"/>
                <w:lang w:bidi="ar-TN"/>
              </w:rPr>
            </w:pPr>
          </w:p>
        </w:tc>
      </w:tr>
      <w:tr w:rsidR="00A23999" w:rsidRPr="009E088F" w14:paraId="3BD2DAF5" w14:textId="77777777" w:rsidTr="00932F17">
        <w:trPr>
          <w:jc w:val="center"/>
        </w:trPr>
        <w:tc>
          <w:tcPr>
            <w:tcW w:w="7508" w:type="dxa"/>
            <w:gridSpan w:val="2"/>
          </w:tcPr>
          <w:p w14:paraId="3D49F604" w14:textId="358480CA" w:rsidR="00A23999" w:rsidRPr="009E088F" w:rsidRDefault="00A23999" w:rsidP="00A23999">
            <w:pPr>
              <w:rPr>
                <w:rFonts w:asciiTheme="majorBidi" w:hAnsiTheme="majorBidi" w:cstheme="majorBidi"/>
                <w:sz w:val="24"/>
                <w:szCs w:val="24"/>
                <w:u w:val="single"/>
                <w:lang w:bidi="ar-TN"/>
              </w:rPr>
            </w:pPr>
            <w:r w:rsidRPr="009E088F">
              <w:rPr>
                <w:rFonts w:asciiTheme="majorBidi" w:hAnsiTheme="majorBidi" w:cstheme="majorBidi"/>
                <w:b/>
                <w:bCs/>
                <w:sz w:val="24"/>
                <w:szCs w:val="24"/>
                <w:u w:val="single"/>
                <w:lang w:bidi="ar-TN"/>
              </w:rPr>
              <w:t xml:space="preserve">Etape 6: </w:t>
            </w:r>
            <w:r w:rsidRPr="009E088F">
              <w:rPr>
                <w:rFonts w:asciiTheme="majorBidi" w:hAnsiTheme="majorBidi" w:cstheme="majorBidi"/>
                <w:b/>
                <w:bCs/>
                <w:sz w:val="24"/>
                <w:szCs w:val="24"/>
                <w:lang w:bidi="ar-TN"/>
              </w:rPr>
              <w:t>Accompagnement de l’ESCT lors du processus de certification</w:t>
            </w:r>
          </w:p>
          <w:p w14:paraId="19169F3E" w14:textId="77777777" w:rsidR="00A23999" w:rsidRPr="009E088F" w:rsidRDefault="00A23999" w:rsidP="00AE1175">
            <w:pPr>
              <w:rPr>
                <w:rFonts w:asciiTheme="majorBidi" w:eastAsia="Calibri" w:hAnsiTheme="majorBidi" w:cstheme="majorBidi"/>
                <w:sz w:val="24"/>
                <w:szCs w:val="24"/>
                <w:lang w:eastAsia="fr-FR" w:bidi="ar-TN"/>
              </w:rPr>
            </w:pPr>
          </w:p>
        </w:tc>
        <w:tc>
          <w:tcPr>
            <w:tcW w:w="2977" w:type="dxa"/>
          </w:tcPr>
          <w:p w14:paraId="13E7B9E2" w14:textId="5BB4C277" w:rsidR="00A23999" w:rsidRPr="009E088F" w:rsidRDefault="00A23999" w:rsidP="00AE1175">
            <w:pPr>
              <w:rPr>
                <w:rFonts w:asciiTheme="majorBidi" w:hAnsiTheme="majorBidi" w:cstheme="majorBidi"/>
                <w:sz w:val="24"/>
                <w:szCs w:val="24"/>
                <w:lang w:bidi="ar-TN"/>
              </w:rPr>
            </w:pPr>
          </w:p>
        </w:tc>
      </w:tr>
      <w:tr w:rsidR="00155271" w:rsidRPr="009E088F" w14:paraId="18DEF262" w14:textId="77777777" w:rsidTr="00155271">
        <w:trPr>
          <w:jc w:val="center"/>
        </w:trPr>
        <w:tc>
          <w:tcPr>
            <w:tcW w:w="3261" w:type="dxa"/>
          </w:tcPr>
          <w:p w14:paraId="6C7AAE67" w14:textId="77777777" w:rsidR="00155271" w:rsidRPr="009E088F" w:rsidRDefault="00155271" w:rsidP="00A23999">
            <w:pPr>
              <w:rPr>
                <w:rFonts w:asciiTheme="majorBidi" w:hAnsiTheme="majorBidi" w:cstheme="majorBidi"/>
                <w:b/>
                <w:bCs/>
                <w:sz w:val="24"/>
                <w:szCs w:val="24"/>
                <w:u w:val="single"/>
                <w:lang w:bidi="ar-TN"/>
              </w:rPr>
            </w:pPr>
          </w:p>
        </w:tc>
        <w:tc>
          <w:tcPr>
            <w:tcW w:w="4247" w:type="dxa"/>
          </w:tcPr>
          <w:p w14:paraId="084F0499" w14:textId="3290B4F3" w:rsidR="00155271" w:rsidRPr="009E088F" w:rsidRDefault="00155271" w:rsidP="00A23999">
            <w:pPr>
              <w:rPr>
                <w:rFonts w:asciiTheme="majorBidi" w:hAnsiTheme="majorBidi" w:cstheme="majorBidi"/>
                <w:b/>
                <w:bCs/>
                <w:sz w:val="24"/>
                <w:szCs w:val="24"/>
                <w:u w:val="single"/>
                <w:lang w:bidi="ar-TN"/>
              </w:rPr>
            </w:pPr>
            <w:r w:rsidRPr="009E088F">
              <w:rPr>
                <w:rFonts w:asciiTheme="majorBidi" w:eastAsia="Calibri" w:hAnsiTheme="majorBidi" w:cstheme="majorBidi"/>
                <w:sz w:val="24"/>
                <w:szCs w:val="24"/>
                <w:lang w:eastAsia="fr-FR" w:bidi="ar-TN"/>
              </w:rPr>
              <w:t>Plan de traitement des non-conformité</w:t>
            </w:r>
            <w:r>
              <w:rPr>
                <w:rFonts w:asciiTheme="majorBidi" w:eastAsia="Calibri" w:hAnsiTheme="majorBidi" w:cstheme="majorBidi"/>
                <w:sz w:val="24"/>
                <w:szCs w:val="24"/>
                <w:lang w:eastAsia="fr-FR" w:bidi="ar-TN"/>
              </w:rPr>
              <w:t xml:space="preserve"> en cas de non conformités relevées par l’audit de certification</w:t>
            </w:r>
          </w:p>
        </w:tc>
        <w:tc>
          <w:tcPr>
            <w:tcW w:w="2977" w:type="dxa"/>
          </w:tcPr>
          <w:p w14:paraId="5A7014E8" w14:textId="40952F10" w:rsidR="00155271" w:rsidRPr="009E088F" w:rsidRDefault="00155271" w:rsidP="00AE1175">
            <w:pPr>
              <w:rPr>
                <w:rFonts w:asciiTheme="majorBidi" w:hAnsiTheme="majorBidi" w:cstheme="majorBidi"/>
                <w:sz w:val="24"/>
                <w:szCs w:val="24"/>
                <w:lang w:bidi="ar-TN"/>
              </w:rPr>
            </w:pPr>
            <w:r w:rsidRPr="009E088F">
              <w:rPr>
                <w:rFonts w:asciiTheme="majorBidi" w:hAnsiTheme="majorBidi" w:cstheme="majorBidi"/>
                <w:sz w:val="24"/>
                <w:szCs w:val="24"/>
                <w:lang w:bidi="ar-TN"/>
              </w:rPr>
              <w:t>Après un mois de la date de réception du rapport de l’audit de certification</w:t>
            </w:r>
          </w:p>
        </w:tc>
      </w:tr>
      <w:tr w:rsidR="00A23999" w:rsidRPr="009E088F" w14:paraId="6F1EFD42" w14:textId="77777777" w:rsidTr="00AE1175">
        <w:trPr>
          <w:jc w:val="center"/>
        </w:trPr>
        <w:tc>
          <w:tcPr>
            <w:tcW w:w="3261" w:type="dxa"/>
          </w:tcPr>
          <w:p w14:paraId="1248E48E" w14:textId="77777777" w:rsidR="00A23999" w:rsidRPr="009E088F" w:rsidRDefault="00A23999" w:rsidP="00A23999">
            <w:pPr>
              <w:rPr>
                <w:rFonts w:asciiTheme="majorBidi" w:hAnsiTheme="majorBidi" w:cstheme="majorBidi"/>
                <w:b/>
                <w:bCs/>
                <w:sz w:val="24"/>
                <w:szCs w:val="24"/>
                <w:u w:val="single"/>
                <w:lang w:bidi="ar-TN"/>
              </w:rPr>
            </w:pPr>
          </w:p>
        </w:tc>
        <w:tc>
          <w:tcPr>
            <w:tcW w:w="4247" w:type="dxa"/>
          </w:tcPr>
          <w:p w14:paraId="58A4FB07" w14:textId="77777777" w:rsidR="00A23999" w:rsidRPr="009E088F" w:rsidRDefault="00A23999" w:rsidP="00A23999">
            <w:p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Rapport final de la mission d’accompagnement</w:t>
            </w:r>
          </w:p>
          <w:p w14:paraId="1B108444" w14:textId="11313FBA" w:rsidR="00F86E65" w:rsidRPr="009E088F" w:rsidRDefault="00F86E65" w:rsidP="00F86E65">
            <w:p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Un rapport final, , comprenant notamment :</w:t>
            </w:r>
          </w:p>
          <w:p w14:paraId="63AED81A" w14:textId="324669E6" w:rsidR="00F86E65" w:rsidRPr="009E088F" w:rsidRDefault="00F86E65" w:rsidP="00F86E65">
            <w:pPr>
              <w:pStyle w:val="Paragraphedeliste"/>
              <w:numPr>
                <w:ilvl w:val="0"/>
                <w:numId w:val="8"/>
              </w:num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Un bref historique de la situation antérieure et la problématique de la mission.</w:t>
            </w:r>
          </w:p>
          <w:p w14:paraId="45A54E83" w14:textId="50B3BC41" w:rsidR="00F86E65" w:rsidRPr="009E088F" w:rsidRDefault="00F86E65" w:rsidP="00F86E65">
            <w:pPr>
              <w:pStyle w:val="Paragraphedeliste"/>
              <w:numPr>
                <w:ilvl w:val="0"/>
                <w:numId w:val="8"/>
              </w:num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Une description détaillée des actions réalisées.</w:t>
            </w:r>
          </w:p>
          <w:p w14:paraId="71C1D519" w14:textId="152EF3D5" w:rsidR="00F86E65" w:rsidRPr="009E088F" w:rsidRDefault="00F86E65" w:rsidP="00F86E65">
            <w:pPr>
              <w:pStyle w:val="Paragraphedeliste"/>
              <w:numPr>
                <w:ilvl w:val="0"/>
                <w:numId w:val="8"/>
              </w:num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Les résultats obtenus.</w:t>
            </w:r>
          </w:p>
          <w:p w14:paraId="3419144C" w14:textId="49B6EACF" w:rsidR="00F86E65" w:rsidRPr="009E088F" w:rsidRDefault="00F86E65" w:rsidP="00F86E65">
            <w:pPr>
              <w:pStyle w:val="Paragraphedeliste"/>
              <w:numPr>
                <w:ilvl w:val="0"/>
                <w:numId w:val="8"/>
              </w:num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Les indicateurs permettant d'évaluer l'impact de la mission à moyen et long terme.</w:t>
            </w:r>
          </w:p>
          <w:p w14:paraId="412C76F5" w14:textId="7B87E426" w:rsidR="00F86E65" w:rsidRPr="009E088F" w:rsidRDefault="00F86E65" w:rsidP="00F86E65">
            <w:pPr>
              <w:pStyle w:val="Paragraphedeliste"/>
              <w:numPr>
                <w:ilvl w:val="0"/>
                <w:numId w:val="8"/>
              </w:num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Les suggestions relatives aux fonctions de l'ESCT nécessitant des mises à niveau.</w:t>
            </w:r>
          </w:p>
          <w:p w14:paraId="1174C7A6" w14:textId="4ED3E308" w:rsidR="00F86E65" w:rsidRPr="009E088F" w:rsidRDefault="00F86E65" w:rsidP="00F86E65">
            <w:pPr>
              <w:pStyle w:val="Paragraphedeliste"/>
              <w:numPr>
                <w:ilvl w:val="0"/>
                <w:numId w:val="31"/>
              </w:numPr>
              <w:rPr>
                <w:rFonts w:asciiTheme="majorBidi" w:eastAsia="Calibri" w:hAnsiTheme="majorBidi" w:cstheme="majorBidi"/>
                <w:sz w:val="24"/>
                <w:szCs w:val="24"/>
                <w:lang w:eastAsia="fr-FR" w:bidi="ar-TN"/>
              </w:rPr>
            </w:pPr>
            <w:r w:rsidRPr="009E088F">
              <w:rPr>
                <w:rFonts w:asciiTheme="majorBidi" w:eastAsia="Calibri" w:hAnsiTheme="majorBidi" w:cstheme="majorBidi"/>
                <w:sz w:val="24"/>
                <w:szCs w:val="24"/>
                <w:lang w:eastAsia="fr-FR" w:bidi="ar-TN"/>
              </w:rPr>
              <w:t>Plan de pérennisation du système.</w:t>
            </w:r>
          </w:p>
        </w:tc>
        <w:tc>
          <w:tcPr>
            <w:tcW w:w="2977" w:type="dxa"/>
          </w:tcPr>
          <w:p w14:paraId="699E97CD" w14:textId="77777777" w:rsidR="00F86E65" w:rsidRPr="009E088F" w:rsidRDefault="00F86E65" w:rsidP="00AE1175">
            <w:pPr>
              <w:rPr>
                <w:rFonts w:asciiTheme="majorBidi" w:eastAsia="Calibri" w:hAnsiTheme="majorBidi" w:cstheme="majorBidi"/>
                <w:sz w:val="24"/>
                <w:szCs w:val="24"/>
                <w:lang w:eastAsia="fr-FR" w:bidi="ar-TN"/>
              </w:rPr>
            </w:pPr>
          </w:p>
          <w:p w14:paraId="1E5BDEF1" w14:textId="77777777" w:rsidR="00F86E65" w:rsidRPr="009E088F" w:rsidRDefault="00F86E65" w:rsidP="00AE1175">
            <w:pPr>
              <w:rPr>
                <w:rFonts w:asciiTheme="majorBidi" w:eastAsia="Calibri" w:hAnsiTheme="majorBidi" w:cstheme="majorBidi"/>
                <w:sz w:val="24"/>
                <w:szCs w:val="24"/>
                <w:lang w:eastAsia="fr-FR" w:bidi="ar-TN"/>
              </w:rPr>
            </w:pPr>
          </w:p>
          <w:p w14:paraId="09C52BF4" w14:textId="77777777" w:rsidR="00F86E65" w:rsidRPr="009E088F" w:rsidRDefault="00F86E65" w:rsidP="00AE1175">
            <w:pPr>
              <w:rPr>
                <w:rFonts w:asciiTheme="majorBidi" w:eastAsia="Calibri" w:hAnsiTheme="majorBidi" w:cstheme="majorBidi"/>
                <w:sz w:val="24"/>
                <w:szCs w:val="24"/>
                <w:lang w:eastAsia="fr-FR" w:bidi="ar-TN"/>
              </w:rPr>
            </w:pPr>
          </w:p>
          <w:p w14:paraId="1FDBADB5" w14:textId="77777777" w:rsidR="00F86E65" w:rsidRPr="009E088F" w:rsidRDefault="00F86E65" w:rsidP="00AE1175">
            <w:pPr>
              <w:rPr>
                <w:rFonts w:asciiTheme="majorBidi" w:eastAsia="Calibri" w:hAnsiTheme="majorBidi" w:cstheme="majorBidi"/>
                <w:sz w:val="24"/>
                <w:szCs w:val="24"/>
                <w:lang w:eastAsia="fr-FR" w:bidi="ar-TN"/>
              </w:rPr>
            </w:pPr>
          </w:p>
          <w:p w14:paraId="481BD74A" w14:textId="010F7DA6" w:rsidR="00A23999" w:rsidRPr="009E088F" w:rsidRDefault="00F86E65" w:rsidP="00AE1175">
            <w:pPr>
              <w:rPr>
                <w:rFonts w:asciiTheme="majorBidi" w:hAnsiTheme="majorBidi" w:cstheme="majorBidi"/>
                <w:sz w:val="24"/>
                <w:szCs w:val="24"/>
                <w:lang w:bidi="ar-TN"/>
              </w:rPr>
            </w:pPr>
            <w:r w:rsidRPr="009E088F">
              <w:rPr>
                <w:rFonts w:asciiTheme="majorBidi" w:eastAsia="Calibri" w:hAnsiTheme="majorBidi" w:cstheme="majorBidi"/>
                <w:sz w:val="24"/>
                <w:szCs w:val="24"/>
                <w:lang w:eastAsia="fr-FR" w:bidi="ar-TN"/>
              </w:rPr>
              <w:t>à soumettre par le soumissionnaire dans un délai de 15 jours après la fin de la mission</w:t>
            </w:r>
            <w:r w:rsidR="00155271">
              <w:rPr>
                <w:rFonts w:asciiTheme="majorBidi" w:eastAsia="Calibri" w:hAnsiTheme="majorBidi" w:cstheme="majorBidi"/>
                <w:sz w:val="24"/>
                <w:szCs w:val="24"/>
                <w:lang w:eastAsia="fr-FR" w:bidi="ar-TN"/>
              </w:rPr>
              <w:t xml:space="preserve"> et l’obtention de la certification</w:t>
            </w:r>
          </w:p>
        </w:tc>
      </w:tr>
    </w:tbl>
    <w:p w14:paraId="48C6E6C6" w14:textId="135F370E" w:rsidR="00A1367C" w:rsidRPr="00155271" w:rsidRDefault="00202D0C" w:rsidP="001A0EE8">
      <w:pPr>
        <w:spacing w:after="210"/>
        <w:jc w:val="both"/>
        <w:rPr>
          <w:rFonts w:asciiTheme="majorBidi" w:eastAsia="Georgia" w:hAnsiTheme="majorBidi" w:cstheme="majorBidi"/>
          <w:sz w:val="24"/>
          <w:szCs w:val="24"/>
        </w:rPr>
      </w:pPr>
      <w:r w:rsidRPr="00155271">
        <w:rPr>
          <w:rFonts w:asciiTheme="majorBidi" w:eastAsia="Calibri" w:hAnsiTheme="majorBidi" w:cstheme="majorBidi"/>
          <w:sz w:val="24"/>
          <w:szCs w:val="24"/>
          <w:lang w:val="fr" w:eastAsia="fr-FR" w:bidi="ar-TN"/>
        </w:rPr>
        <w:t>Tous les livrables doivent être conformes aux exigences de</w:t>
      </w:r>
      <w:r w:rsidR="00155271">
        <w:rPr>
          <w:rFonts w:asciiTheme="majorBidi" w:eastAsia="Calibri" w:hAnsiTheme="majorBidi" w:cstheme="majorBidi"/>
          <w:sz w:val="24"/>
          <w:szCs w:val="24"/>
          <w:lang w:val="fr" w:eastAsia="fr-FR" w:bidi="ar-TN"/>
        </w:rPr>
        <w:t xml:space="preserve"> la norme </w:t>
      </w:r>
      <w:r w:rsidRPr="00155271">
        <w:rPr>
          <w:rFonts w:asciiTheme="majorBidi" w:eastAsia="Calibri" w:hAnsiTheme="majorBidi" w:cstheme="majorBidi"/>
          <w:sz w:val="24"/>
          <w:szCs w:val="24"/>
          <w:lang w:val="fr" w:eastAsia="fr-FR" w:bidi="ar-TN"/>
        </w:rPr>
        <w:t>ISO 21001:2025 et validés par le CPQ-ESCT.</w:t>
      </w:r>
    </w:p>
    <w:p w14:paraId="24B28A9C" w14:textId="2E88435D" w:rsidR="00CB003F" w:rsidRPr="00155271" w:rsidRDefault="001467AF" w:rsidP="001A0EE8">
      <w:pPr>
        <w:spacing w:after="210"/>
        <w:jc w:val="both"/>
        <w:rPr>
          <w:rFonts w:asciiTheme="majorBidi" w:hAnsiTheme="majorBidi" w:cstheme="majorBidi"/>
          <w:sz w:val="24"/>
          <w:szCs w:val="24"/>
        </w:rPr>
      </w:pPr>
      <w:r w:rsidRPr="00155271">
        <w:rPr>
          <w:rFonts w:asciiTheme="majorBidi" w:eastAsia="Georgia" w:hAnsiTheme="majorBidi" w:cstheme="majorBidi"/>
          <w:sz w:val="24"/>
          <w:szCs w:val="24"/>
        </w:rPr>
        <w:t>Les livrables</w:t>
      </w:r>
      <w:r w:rsidR="00155271">
        <w:rPr>
          <w:rFonts w:asciiTheme="majorBidi" w:eastAsia="Georgia" w:hAnsiTheme="majorBidi" w:cstheme="majorBidi"/>
          <w:sz w:val="24"/>
          <w:szCs w:val="24"/>
        </w:rPr>
        <w:t xml:space="preserve"> </w:t>
      </w:r>
      <w:r w:rsidRPr="00155271">
        <w:rPr>
          <w:rFonts w:asciiTheme="majorBidi" w:eastAsia="Georgia" w:hAnsiTheme="majorBidi" w:cstheme="majorBidi"/>
          <w:sz w:val="24"/>
          <w:szCs w:val="24"/>
        </w:rPr>
        <w:t>seront rédigés en langue française. Une fois validés, tous les rapports seront remis à la direct</w:t>
      </w:r>
      <w:r w:rsidR="003B13C0" w:rsidRPr="00155271">
        <w:rPr>
          <w:rFonts w:asciiTheme="majorBidi" w:eastAsia="Georgia" w:hAnsiTheme="majorBidi" w:cstheme="majorBidi"/>
          <w:sz w:val="24"/>
          <w:szCs w:val="24"/>
        </w:rPr>
        <w:t>ion de l’ESCT</w:t>
      </w:r>
      <w:r w:rsidRPr="00155271">
        <w:rPr>
          <w:rFonts w:asciiTheme="majorBidi" w:eastAsia="Georgia" w:hAnsiTheme="majorBidi" w:cstheme="majorBidi"/>
          <w:sz w:val="24"/>
          <w:szCs w:val="24"/>
        </w:rPr>
        <w:t xml:space="preserve"> en version papier et en version électronique (formats Word </w:t>
      </w:r>
      <w:r w:rsidRPr="00155271">
        <w:rPr>
          <w:rFonts w:asciiTheme="majorBidi" w:eastAsia="Georgia" w:hAnsiTheme="majorBidi" w:cstheme="majorBidi"/>
          <w:sz w:val="24"/>
          <w:szCs w:val="24"/>
        </w:rPr>
        <w:lastRenderedPageBreak/>
        <w:t xml:space="preserve">et PDF). L'envoi du </w:t>
      </w:r>
      <w:r w:rsidRPr="00155271">
        <w:rPr>
          <w:rFonts w:asciiTheme="majorBidi" w:eastAsia="Georgia" w:hAnsiTheme="majorBidi" w:cstheme="majorBidi"/>
          <w:sz w:val="24"/>
          <w:szCs w:val="24"/>
        </w:rPr>
        <w:t>rapport de synthèse à la directrice de l'ESCT et à la présidente du CPQ-ESCT devra être effectué dans les 15 jours qui suivent la fin de la mission</w:t>
      </w:r>
      <w:r w:rsidR="00155271">
        <w:rPr>
          <w:rFonts w:asciiTheme="majorBidi" w:eastAsia="Georgia" w:hAnsiTheme="majorBidi" w:cstheme="majorBidi"/>
          <w:sz w:val="24"/>
          <w:szCs w:val="24"/>
        </w:rPr>
        <w:t xml:space="preserve"> et l’obtention de la certification</w:t>
      </w:r>
      <w:r w:rsidRPr="00155271">
        <w:rPr>
          <w:rFonts w:asciiTheme="majorBidi" w:eastAsia="Georgia" w:hAnsiTheme="majorBidi" w:cstheme="majorBidi"/>
          <w:sz w:val="24"/>
          <w:szCs w:val="24"/>
        </w:rPr>
        <w:t>.</w:t>
      </w:r>
    </w:p>
    <w:p w14:paraId="6D188938" w14:textId="0B59E349" w:rsidR="00CB003F" w:rsidRPr="00155271" w:rsidRDefault="001467AF" w:rsidP="00F403A1">
      <w:pPr>
        <w:pStyle w:val="Titre1"/>
        <w:rPr>
          <w:rFonts w:asciiTheme="majorBidi" w:hAnsiTheme="majorBidi" w:cstheme="majorBidi"/>
        </w:rPr>
      </w:pPr>
      <w:bookmarkStart w:id="28" w:name="bm_7_période_durée_et_lieu_d_exéc_34cecb"/>
      <w:bookmarkStart w:id="29" w:name="_Toc225160200"/>
      <w:r w:rsidRPr="00155271">
        <w:rPr>
          <w:rFonts w:asciiTheme="majorBidi" w:hAnsiTheme="majorBidi" w:cstheme="majorBidi"/>
        </w:rPr>
        <w:t>PÉRIODE, DURÉE ET LIEU D'EXÉCUTION DE LA MISSION</w:t>
      </w:r>
      <w:bookmarkEnd w:id="28"/>
      <w:bookmarkEnd w:id="29"/>
    </w:p>
    <w:p w14:paraId="61550D39" w14:textId="77777777" w:rsidR="00CB003F" w:rsidRPr="00155271" w:rsidRDefault="001467AF" w:rsidP="00F403A1">
      <w:pPr>
        <w:numPr>
          <w:ilvl w:val="0"/>
          <w:numId w:val="16"/>
        </w:numPr>
        <w:jc w:val="both"/>
        <w:rPr>
          <w:rFonts w:asciiTheme="majorBidi" w:hAnsiTheme="majorBidi" w:cstheme="majorBidi"/>
          <w:sz w:val="24"/>
          <w:szCs w:val="24"/>
        </w:rPr>
      </w:pPr>
      <w:r w:rsidRPr="00155271">
        <w:rPr>
          <w:rFonts w:asciiTheme="majorBidi" w:eastAsia="Georgia" w:hAnsiTheme="majorBidi" w:cstheme="majorBidi"/>
          <w:sz w:val="24"/>
          <w:szCs w:val="24"/>
        </w:rPr>
        <w:t xml:space="preserve">Le lieu d'exécution de </w:t>
      </w:r>
      <w:r w:rsidRPr="00155271">
        <w:rPr>
          <w:rFonts w:asciiTheme="majorBidi" w:eastAsia="Georgia" w:hAnsiTheme="majorBidi" w:cstheme="majorBidi"/>
          <w:sz w:val="24"/>
          <w:szCs w:val="24"/>
        </w:rPr>
        <w:t>la mission, ainsi que la tenue des formations et des réunions, sera les locaux de l'ESCT.</w:t>
      </w:r>
    </w:p>
    <w:p w14:paraId="005BE1AD" w14:textId="77777777" w:rsidR="00E100F0" w:rsidRPr="00E100F0" w:rsidRDefault="00E100F0" w:rsidP="00E100F0">
      <w:pPr>
        <w:pStyle w:val="Paragraphedeliste"/>
        <w:numPr>
          <w:ilvl w:val="0"/>
          <w:numId w:val="16"/>
        </w:numPr>
        <w:tabs>
          <w:tab w:val="left" w:pos="11837"/>
        </w:tabs>
        <w:autoSpaceDE w:val="0"/>
        <w:autoSpaceDN w:val="0"/>
        <w:adjustRightInd w:val="0"/>
        <w:spacing w:line="240" w:lineRule="auto"/>
        <w:jc w:val="both"/>
        <w:rPr>
          <w:rFonts w:asciiTheme="majorBidi" w:eastAsia="Calibri" w:hAnsiTheme="majorBidi" w:cstheme="majorBidi"/>
          <w:sz w:val="24"/>
          <w:szCs w:val="24"/>
          <w:lang w:val="fr" w:eastAsia="fr-FR"/>
        </w:rPr>
      </w:pPr>
      <w:r w:rsidRPr="00E100F0">
        <w:rPr>
          <w:rFonts w:asciiTheme="majorBidi" w:eastAsia="Calibri" w:hAnsiTheme="majorBidi" w:cstheme="majorBidi"/>
          <w:sz w:val="24"/>
          <w:szCs w:val="24"/>
          <w:lang w:val="fr" w:eastAsia="fr-FR"/>
        </w:rPr>
        <w:t xml:space="preserve">Le démarrage d’une étape ne peut intervenir qu’après l’achèvement de l’étape précédente. </w:t>
      </w:r>
      <w:r w:rsidRPr="00E100F0">
        <w:rPr>
          <w:rFonts w:asciiTheme="majorBidi" w:eastAsia="Georgia" w:hAnsiTheme="majorBidi" w:cstheme="majorBidi"/>
          <w:sz w:val="24"/>
          <w:szCs w:val="24"/>
        </w:rPr>
        <w:t xml:space="preserve">Le soumissionnaire devra fournir à l’ESCT pour approbation, un rapport intermédiaire de synthèse sur toutes les activités menées dans le cadre de chaque étape, les résultats obtenus en plus des livrables. </w:t>
      </w:r>
      <w:r w:rsidRPr="00E100F0">
        <w:rPr>
          <w:rFonts w:asciiTheme="majorBidi" w:eastAsia="Calibri" w:hAnsiTheme="majorBidi" w:cstheme="majorBidi"/>
          <w:sz w:val="24"/>
          <w:szCs w:val="24"/>
          <w:lang w:val="fr" w:eastAsia="fr-FR"/>
        </w:rPr>
        <w:t>L’achèvement d’une étape est approuvé par l’ESCT via l’approbation du rapport et les livrables exigés.</w:t>
      </w:r>
    </w:p>
    <w:p w14:paraId="08DD0D00" w14:textId="6EAA9CAE" w:rsidR="00CB003F" w:rsidRPr="00155271" w:rsidRDefault="001467AF" w:rsidP="00F403A1">
      <w:pPr>
        <w:numPr>
          <w:ilvl w:val="0"/>
          <w:numId w:val="16"/>
        </w:numPr>
        <w:jc w:val="both"/>
        <w:rPr>
          <w:rFonts w:asciiTheme="majorBidi" w:hAnsiTheme="majorBidi" w:cstheme="majorBidi"/>
          <w:sz w:val="24"/>
          <w:szCs w:val="24"/>
        </w:rPr>
      </w:pPr>
      <w:r w:rsidRPr="00155271">
        <w:rPr>
          <w:rFonts w:asciiTheme="majorBidi" w:eastAsia="Georgia" w:hAnsiTheme="majorBidi" w:cstheme="majorBidi"/>
          <w:sz w:val="24"/>
          <w:szCs w:val="24"/>
        </w:rPr>
        <w:t xml:space="preserve">Les délais de cette </w:t>
      </w:r>
      <w:r w:rsidRPr="00155271">
        <w:rPr>
          <w:rFonts w:asciiTheme="majorBidi" w:eastAsia="Georgia" w:hAnsiTheme="majorBidi" w:cstheme="majorBidi"/>
          <w:sz w:val="24"/>
          <w:szCs w:val="24"/>
        </w:rPr>
        <w:t>mission seront précisés après l'étape de diagnostic et, au plus tard, neuf (9) mois après la date de démarrage de la mission</w:t>
      </w:r>
      <w:r w:rsidR="00BB57D2" w:rsidRPr="00155271">
        <w:rPr>
          <w:rFonts w:asciiTheme="majorBidi" w:eastAsia="Georgia" w:hAnsiTheme="majorBidi" w:cstheme="majorBidi"/>
          <w:sz w:val="24"/>
          <w:szCs w:val="24"/>
        </w:rPr>
        <w:t xml:space="preserve">, prévue </w:t>
      </w:r>
      <w:r w:rsidR="00155271">
        <w:rPr>
          <w:rFonts w:asciiTheme="majorBidi" w:eastAsia="Georgia" w:hAnsiTheme="majorBidi" w:cstheme="majorBidi"/>
          <w:sz w:val="24"/>
          <w:szCs w:val="24"/>
        </w:rPr>
        <w:t xml:space="preserve">15 jours au plus tard de la date de notification du </w:t>
      </w:r>
      <w:r w:rsidR="00E100F0">
        <w:rPr>
          <w:rFonts w:asciiTheme="majorBidi" w:eastAsia="Georgia" w:hAnsiTheme="majorBidi" w:cstheme="majorBidi"/>
          <w:sz w:val="24"/>
          <w:szCs w:val="24"/>
        </w:rPr>
        <w:t>soumissionnaire</w:t>
      </w:r>
      <w:r w:rsidR="00BB57D2" w:rsidRPr="00155271">
        <w:rPr>
          <w:rFonts w:asciiTheme="majorBidi" w:eastAsia="Georgia" w:hAnsiTheme="majorBidi" w:cstheme="majorBidi"/>
          <w:sz w:val="24"/>
          <w:szCs w:val="24"/>
        </w:rPr>
        <w:t>, pour l’achèvement de l’étape 4 et de douze (12) mois au plus tard</w:t>
      </w:r>
      <w:r w:rsidR="00A1367C" w:rsidRPr="00155271">
        <w:rPr>
          <w:rFonts w:asciiTheme="majorBidi" w:eastAsia="Georgia" w:hAnsiTheme="majorBidi" w:cstheme="majorBidi"/>
          <w:sz w:val="24"/>
          <w:szCs w:val="24"/>
        </w:rPr>
        <w:t xml:space="preserve"> après la date de démarrage de la mission</w:t>
      </w:r>
      <w:r w:rsidR="00BB57D2" w:rsidRPr="00155271">
        <w:rPr>
          <w:rFonts w:asciiTheme="majorBidi" w:eastAsia="Georgia" w:hAnsiTheme="majorBidi" w:cstheme="majorBidi"/>
          <w:sz w:val="24"/>
          <w:szCs w:val="24"/>
        </w:rPr>
        <w:t xml:space="preserve"> pour l’achèvement de l’étape 6 et l’obtention de la certification</w:t>
      </w:r>
      <w:r w:rsidRPr="00155271">
        <w:rPr>
          <w:rFonts w:asciiTheme="majorBidi" w:eastAsia="Georgia" w:hAnsiTheme="majorBidi" w:cstheme="majorBidi"/>
          <w:sz w:val="24"/>
          <w:szCs w:val="24"/>
        </w:rPr>
        <w:t>, .</w:t>
      </w:r>
    </w:p>
    <w:p w14:paraId="2BE0DCB8" w14:textId="5E03AC25" w:rsidR="00CB003F" w:rsidRDefault="001467AF" w:rsidP="00F403A1">
      <w:pPr>
        <w:pStyle w:val="Titre1"/>
      </w:pPr>
      <w:bookmarkStart w:id="30" w:name="bm_8_conditions_d_exécution_de_la_28bdcd"/>
      <w:bookmarkStart w:id="31" w:name="_Toc225160201"/>
      <w:r>
        <w:t>CONDITIONS D'EXÉCUTION DE LA MISSION</w:t>
      </w:r>
      <w:bookmarkEnd w:id="30"/>
      <w:bookmarkEnd w:id="31"/>
    </w:p>
    <w:p w14:paraId="6C804859" w14:textId="77777777" w:rsidR="00CB003F" w:rsidRPr="00F403A1" w:rsidRDefault="001467AF" w:rsidP="00F403A1">
      <w:pPr>
        <w:pStyle w:val="Titre2"/>
      </w:pPr>
      <w:bookmarkStart w:id="32" w:name="bm_8_1_moyens_et_ressources_à_mob_3cdd24"/>
      <w:bookmarkStart w:id="33" w:name="_Toc225160202"/>
      <w:r w:rsidRPr="00F403A1">
        <w:t>8.1 Moyens et ressources à mobiliser par le bureau</w:t>
      </w:r>
      <w:bookmarkEnd w:id="32"/>
      <w:bookmarkEnd w:id="33"/>
    </w:p>
    <w:p w14:paraId="10645F71" w14:textId="77777777" w:rsidR="00CB003F" w:rsidRPr="00CA46F7" w:rsidRDefault="001467AF" w:rsidP="00F403A1">
      <w:pPr>
        <w:spacing w:after="210"/>
        <w:jc w:val="both"/>
        <w:rPr>
          <w:rFonts w:asciiTheme="majorBidi" w:hAnsiTheme="majorBidi" w:cstheme="majorBidi"/>
          <w:sz w:val="24"/>
          <w:szCs w:val="24"/>
        </w:rPr>
      </w:pPr>
      <w:r w:rsidRPr="00CA46F7">
        <w:rPr>
          <w:rFonts w:asciiTheme="majorBidi" w:eastAsia="Georgia" w:hAnsiTheme="majorBidi" w:cstheme="majorBidi"/>
          <w:sz w:val="24"/>
          <w:szCs w:val="24"/>
        </w:rPr>
        <w:t>Le soumissionnaire prend à sa charge les frais</w:t>
      </w:r>
      <w:r w:rsidRPr="00CA46F7">
        <w:rPr>
          <w:rFonts w:asciiTheme="majorBidi" w:eastAsia="Georgia" w:hAnsiTheme="majorBidi" w:cstheme="majorBidi"/>
          <w:sz w:val="24"/>
          <w:szCs w:val="24"/>
        </w:rPr>
        <w:t xml:space="preserve"> de transport urbain et interurbain, l'hébergement et tous les frais engendrés par le séjour des personnes impliquées (alimentation, etc.).</w:t>
      </w:r>
    </w:p>
    <w:p w14:paraId="75AE351C" w14:textId="77777777" w:rsidR="00CB003F" w:rsidRPr="00F403A1" w:rsidRDefault="001467AF" w:rsidP="00F403A1">
      <w:pPr>
        <w:pStyle w:val="Titre2"/>
      </w:pPr>
      <w:bookmarkStart w:id="34" w:name="bm_8_2_moyens_et_ressources_à_fou_351ca2"/>
      <w:bookmarkStart w:id="35" w:name="_Toc225160203"/>
      <w:r w:rsidRPr="00F403A1">
        <w:rPr>
          <w:rFonts w:eastAsia="Georgia"/>
        </w:rPr>
        <w:t>8.2 Moyens et ressources à fournir par l'ESCT durant la mission</w:t>
      </w:r>
      <w:bookmarkEnd w:id="34"/>
      <w:bookmarkEnd w:id="35"/>
    </w:p>
    <w:p w14:paraId="373862D1" w14:textId="77777777" w:rsidR="00CB003F" w:rsidRPr="00CA46F7" w:rsidRDefault="001467AF" w:rsidP="00FD0794">
      <w:pPr>
        <w:keepNext/>
        <w:keepLines/>
        <w:spacing w:after="210"/>
        <w:jc w:val="both"/>
        <w:rPr>
          <w:rFonts w:asciiTheme="majorBidi" w:hAnsiTheme="majorBidi" w:cstheme="majorBidi"/>
          <w:sz w:val="24"/>
          <w:szCs w:val="24"/>
        </w:rPr>
      </w:pPr>
      <w:r w:rsidRPr="00CA46F7">
        <w:rPr>
          <w:rFonts w:asciiTheme="majorBidi" w:eastAsia="Georgia" w:hAnsiTheme="majorBidi" w:cstheme="majorBidi"/>
          <w:sz w:val="24"/>
          <w:szCs w:val="24"/>
        </w:rPr>
        <w:t>L'ESCT s'engage à mettre à la disposition du soumiss</w:t>
      </w:r>
      <w:r w:rsidRPr="00CA46F7">
        <w:rPr>
          <w:rFonts w:asciiTheme="majorBidi" w:eastAsia="Georgia" w:hAnsiTheme="majorBidi" w:cstheme="majorBidi"/>
          <w:sz w:val="24"/>
          <w:szCs w:val="24"/>
        </w:rPr>
        <w:t>ionnaire toutes les données nécessaires à l'exécution de la mission, ainsi que les équipements et moyens matériels nécessaires durant l'exécution (salle, vidéoprojecteur, etc.).</w:t>
      </w:r>
    </w:p>
    <w:p w14:paraId="0933B848" w14:textId="77777777" w:rsidR="00CB003F" w:rsidRPr="00F403A1" w:rsidRDefault="001467AF" w:rsidP="00F403A1">
      <w:pPr>
        <w:pStyle w:val="Titre2"/>
      </w:pPr>
      <w:bookmarkStart w:id="36" w:name="bm_8_3_responsabilité_du_bureau"/>
      <w:bookmarkStart w:id="37" w:name="_Toc225160204"/>
      <w:r w:rsidRPr="00F403A1">
        <w:rPr>
          <w:rFonts w:eastAsia="Georgia"/>
        </w:rPr>
        <w:t>8.3 Responsabilité du bureau</w:t>
      </w:r>
      <w:bookmarkEnd w:id="36"/>
      <w:bookmarkEnd w:id="37"/>
    </w:p>
    <w:p w14:paraId="20315928" w14:textId="77777777" w:rsidR="00CB003F" w:rsidRPr="00CA46F7" w:rsidRDefault="001467AF" w:rsidP="00F403A1">
      <w:pPr>
        <w:spacing w:after="210"/>
        <w:jc w:val="both"/>
        <w:rPr>
          <w:rFonts w:asciiTheme="majorBidi" w:hAnsiTheme="majorBidi" w:cstheme="majorBidi"/>
          <w:sz w:val="24"/>
          <w:szCs w:val="24"/>
        </w:rPr>
      </w:pPr>
      <w:r w:rsidRPr="00CA46F7">
        <w:rPr>
          <w:rFonts w:asciiTheme="majorBidi" w:eastAsia="Georgia" w:hAnsiTheme="majorBidi" w:cstheme="majorBidi"/>
          <w:sz w:val="24"/>
          <w:szCs w:val="24"/>
        </w:rPr>
        <w:t xml:space="preserve">Le bureau d'études est tenu de s'acquitter de sa </w:t>
      </w:r>
      <w:r w:rsidRPr="00CA46F7">
        <w:rPr>
          <w:rFonts w:asciiTheme="majorBidi" w:eastAsia="Georgia" w:hAnsiTheme="majorBidi" w:cstheme="majorBidi"/>
          <w:sz w:val="24"/>
          <w:szCs w:val="24"/>
        </w:rPr>
        <w:t>mission avec la diligence requise et selon les règles de l'art. La responsabilité de l'expert envers l'ESCT est régie par le droit applicable aux marchés publics.</w:t>
      </w:r>
    </w:p>
    <w:p w14:paraId="78178665" w14:textId="78DDC4F4" w:rsidR="00CB003F" w:rsidRDefault="001467AF" w:rsidP="00915B09">
      <w:pPr>
        <w:pStyle w:val="Titre1"/>
      </w:pPr>
      <w:bookmarkStart w:id="38" w:name="bm_12_conflits_d_intérêts"/>
      <w:bookmarkStart w:id="39" w:name="_Toc225160210"/>
      <w:r>
        <w:t>CONFLITS D'INTÉRÊTS</w:t>
      </w:r>
      <w:bookmarkEnd w:id="38"/>
      <w:bookmarkEnd w:id="39"/>
    </w:p>
    <w:p w14:paraId="398BCA4D" w14:textId="77777777" w:rsidR="00CB003F" w:rsidRPr="00F8344D" w:rsidRDefault="001467AF" w:rsidP="00915B09">
      <w:pPr>
        <w:spacing w:after="210"/>
        <w:jc w:val="both"/>
        <w:rPr>
          <w:rFonts w:asciiTheme="majorBidi" w:hAnsiTheme="majorBidi" w:cstheme="majorBidi"/>
          <w:color w:val="000000" w:themeColor="text1"/>
          <w:sz w:val="24"/>
          <w:szCs w:val="24"/>
        </w:rPr>
      </w:pPr>
      <w:r w:rsidRPr="00F8344D">
        <w:rPr>
          <w:rFonts w:asciiTheme="majorBidi" w:eastAsia="Georgia" w:hAnsiTheme="majorBidi" w:cstheme="majorBidi"/>
          <w:color w:val="000000" w:themeColor="text1"/>
          <w:sz w:val="24"/>
          <w:szCs w:val="24"/>
        </w:rPr>
        <w:t>Les bureaux de consultants en situation de conflit d'intérêts, c'est-à-di</w:t>
      </w:r>
      <w:r w:rsidRPr="00F8344D">
        <w:rPr>
          <w:rFonts w:asciiTheme="majorBidi" w:eastAsia="Georgia" w:hAnsiTheme="majorBidi" w:cstheme="majorBidi"/>
          <w:color w:val="000000" w:themeColor="text1"/>
          <w:sz w:val="24"/>
          <w:szCs w:val="24"/>
        </w:rPr>
        <w:t xml:space="preserve">re ayant un intérêt quelconque, direct ou indirect, dans le projet ou entretenant des relations personnelles ou professionnelles avec le ministère de tutelle, l'Université de la Manouba ou l'ESCT, doivent déclarer leurs conflits d'intérêts au moment de la </w:t>
      </w:r>
      <w:r w:rsidRPr="00F8344D">
        <w:rPr>
          <w:rFonts w:asciiTheme="majorBidi" w:eastAsia="Georgia" w:hAnsiTheme="majorBidi" w:cstheme="majorBidi"/>
          <w:color w:val="000000" w:themeColor="text1"/>
          <w:sz w:val="24"/>
          <w:szCs w:val="24"/>
        </w:rPr>
        <w:t>transmission de la lettre de candidature.</w:t>
      </w:r>
    </w:p>
    <w:p w14:paraId="42DCBE52" w14:textId="77777777" w:rsidR="00CB003F" w:rsidRPr="00F8344D" w:rsidRDefault="001467AF" w:rsidP="00915B09">
      <w:pPr>
        <w:spacing w:after="210"/>
        <w:jc w:val="both"/>
        <w:rPr>
          <w:rFonts w:asciiTheme="majorBidi" w:hAnsiTheme="majorBidi" w:cstheme="majorBidi"/>
          <w:color w:val="000000" w:themeColor="text1"/>
          <w:sz w:val="24"/>
          <w:szCs w:val="24"/>
        </w:rPr>
      </w:pPr>
      <w:r w:rsidRPr="00F8344D">
        <w:rPr>
          <w:rFonts w:asciiTheme="majorBidi" w:eastAsia="Georgia" w:hAnsiTheme="majorBidi" w:cstheme="majorBidi"/>
          <w:color w:val="000000" w:themeColor="text1"/>
          <w:sz w:val="24"/>
          <w:szCs w:val="24"/>
        </w:rPr>
        <w:t>En particulier, tout fonctionnaire exerçant une fonction administrative doit présenter les autorisations nécessaires pour assurer la mission.</w:t>
      </w:r>
    </w:p>
    <w:p w14:paraId="297E1B2B" w14:textId="711CD425" w:rsidR="00CB003F" w:rsidRPr="00F8344D" w:rsidRDefault="001467AF" w:rsidP="00915B09">
      <w:pPr>
        <w:spacing w:after="210"/>
        <w:jc w:val="both"/>
        <w:rPr>
          <w:rFonts w:asciiTheme="majorBidi" w:hAnsiTheme="majorBidi" w:cstheme="majorBidi"/>
          <w:color w:val="000000" w:themeColor="text1"/>
          <w:sz w:val="24"/>
          <w:szCs w:val="24"/>
        </w:rPr>
      </w:pPr>
      <w:r w:rsidRPr="00F8344D">
        <w:rPr>
          <w:rFonts w:asciiTheme="majorBidi" w:hAnsiTheme="majorBidi" w:cstheme="majorBidi"/>
          <w:color w:val="000000" w:themeColor="text1"/>
          <w:sz w:val="24"/>
          <w:szCs w:val="24"/>
        </w:rPr>
        <w:lastRenderedPageBreak/>
        <w:t>L'organisme retenu pour la présente mission d'accompagnement et de prépa</w:t>
      </w:r>
      <w:r w:rsidRPr="00F8344D">
        <w:rPr>
          <w:rFonts w:asciiTheme="majorBidi" w:hAnsiTheme="majorBidi" w:cstheme="majorBidi"/>
          <w:color w:val="000000" w:themeColor="text1"/>
          <w:sz w:val="24"/>
          <w:szCs w:val="24"/>
        </w:rPr>
        <w:t>ration à la certification ne pourra pas intervenir comme organisme certificateur de l'ESCT pour les normes ISO 9001:</w:t>
      </w:r>
      <w:r w:rsidR="00F70FC0" w:rsidRPr="00F8344D">
        <w:rPr>
          <w:rFonts w:asciiTheme="majorBidi" w:hAnsiTheme="majorBidi" w:cstheme="majorBidi"/>
          <w:color w:val="000000" w:themeColor="text1"/>
          <w:sz w:val="24"/>
          <w:szCs w:val="24"/>
        </w:rPr>
        <w:t>2026</w:t>
      </w:r>
      <w:r w:rsidRPr="00F8344D">
        <w:rPr>
          <w:rFonts w:asciiTheme="majorBidi" w:hAnsiTheme="majorBidi" w:cstheme="majorBidi"/>
          <w:color w:val="000000" w:themeColor="text1"/>
          <w:sz w:val="24"/>
          <w:szCs w:val="24"/>
        </w:rPr>
        <w:t xml:space="preserve"> et ISO </w:t>
      </w:r>
      <w:r w:rsidR="00F70FC0" w:rsidRPr="00F8344D">
        <w:rPr>
          <w:rFonts w:asciiTheme="majorBidi" w:hAnsiTheme="majorBidi" w:cstheme="majorBidi"/>
          <w:color w:val="000000" w:themeColor="text1"/>
          <w:sz w:val="24"/>
          <w:szCs w:val="24"/>
        </w:rPr>
        <w:t>21001:2025</w:t>
      </w:r>
      <w:r w:rsidRPr="00F8344D">
        <w:rPr>
          <w:rFonts w:asciiTheme="majorBidi" w:hAnsiTheme="majorBidi" w:cstheme="majorBidi"/>
          <w:color w:val="000000" w:themeColor="text1"/>
          <w:sz w:val="24"/>
          <w:szCs w:val="24"/>
        </w:rPr>
        <w:t>, ni directement ni par l'intermédiaire d'une entité liée ou associée. Cette incompatibilité s'applique pendant la dur</w:t>
      </w:r>
      <w:r w:rsidRPr="00F8344D">
        <w:rPr>
          <w:rFonts w:asciiTheme="majorBidi" w:hAnsiTheme="majorBidi" w:cstheme="majorBidi"/>
          <w:color w:val="000000" w:themeColor="text1"/>
          <w:sz w:val="24"/>
          <w:szCs w:val="24"/>
        </w:rPr>
        <w:t xml:space="preserve">ée de la mission d'accompagnement et pendant une période minimale de deux (02) ans après la fin de la mission. </w:t>
      </w:r>
    </w:p>
    <w:p w14:paraId="1FA84463" w14:textId="1003E859" w:rsidR="00CB003F" w:rsidRDefault="001467AF" w:rsidP="00E82274">
      <w:pPr>
        <w:pStyle w:val="Titre1"/>
        <w:keepNext/>
        <w:ind w:hanging="238"/>
      </w:pPr>
      <w:bookmarkStart w:id="40" w:name="bm_13_confidentialité"/>
      <w:bookmarkStart w:id="41" w:name="_Toc225160211"/>
      <w:r>
        <w:t>CONFIDENTIALITÉ</w:t>
      </w:r>
      <w:bookmarkEnd w:id="40"/>
      <w:bookmarkEnd w:id="41"/>
    </w:p>
    <w:p w14:paraId="15545C9D" w14:textId="77777777" w:rsidR="00CB003F" w:rsidRPr="00F8344D" w:rsidRDefault="001467AF" w:rsidP="001855E8">
      <w:pPr>
        <w:spacing w:after="210"/>
        <w:jc w:val="both"/>
        <w:rPr>
          <w:rFonts w:asciiTheme="majorBidi" w:hAnsiTheme="majorBidi" w:cstheme="majorBidi"/>
          <w:sz w:val="24"/>
          <w:szCs w:val="24"/>
        </w:rPr>
      </w:pPr>
      <w:r w:rsidRPr="00F8344D">
        <w:rPr>
          <w:rFonts w:asciiTheme="majorBidi" w:eastAsia="Georgia" w:hAnsiTheme="majorBidi" w:cstheme="majorBidi"/>
          <w:sz w:val="24"/>
          <w:szCs w:val="24"/>
        </w:rPr>
        <w:t xml:space="preserve">L'organisme retenu pour la présente mission est tenu de respecter une stricte confidentialité vis-à-vis des tiers, pour toute </w:t>
      </w:r>
      <w:r w:rsidRPr="00F8344D">
        <w:rPr>
          <w:rFonts w:asciiTheme="majorBidi" w:eastAsia="Georgia" w:hAnsiTheme="majorBidi" w:cstheme="majorBidi"/>
          <w:sz w:val="24"/>
          <w:szCs w:val="24"/>
        </w:rPr>
        <w:t>information relative à la mission ou collectée à son occasion. Tout manquement à cette clause entraîne l'interruption immédiate de la mission. Cette obligation de confidentialité demeure en vigueur sans limitation de durée après la fin de la mission.</w:t>
      </w:r>
    </w:p>
    <w:p w14:paraId="6071B3EC" w14:textId="7E00A952" w:rsidR="00CB003F" w:rsidRDefault="00CB003F" w:rsidP="001855E8">
      <w:pPr>
        <w:jc w:val="both"/>
      </w:pPr>
    </w:p>
    <w:p w14:paraId="05104A1E" w14:textId="77777777" w:rsidR="00CB003F" w:rsidRDefault="001467AF">
      <w:pPr>
        <w:spacing w:after="210"/>
      </w:pPr>
      <w:r>
        <w:rPr>
          <w:b/>
        </w:rPr>
        <w:t>Lu e</w:t>
      </w:r>
      <w:r>
        <w:rPr>
          <w:b/>
        </w:rPr>
        <w:t>t accept</w:t>
      </w:r>
      <w:r>
        <w:rPr>
          <w:b/>
        </w:rPr>
        <w:t>é</w:t>
      </w:r>
      <w:r>
        <w:rPr>
          <w:b/>
        </w:rPr>
        <w:t xml:space="preserve"> par :</w:t>
      </w:r>
    </w:p>
    <w:tbl>
      <w:tblPr>
        <w:tblStyle w:val="Grilledutableau"/>
        <w:tblW w:w="0" w:type="auto"/>
        <w:tblLook w:val="04A0" w:firstRow="1" w:lastRow="0" w:firstColumn="1" w:lastColumn="0" w:noHBand="0" w:noVBand="1"/>
      </w:tblPr>
      <w:tblGrid>
        <w:gridCol w:w="4383"/>
        <w:gridCol w:w="4297"/>
      </w:tblGrid>
      <w:tr w:rsidR="000D0CBB" w:rsidRPr="00915B09" w14:paraId="064531ED" w14:textId="77777777" w:rsidTr="000D0CBB">
        <w:tc>
          <w:tcPr>
            <w:tcW w:w="4383" w:type="dxa"/>
          </w:tcPr>
          <w:p w14:paraId="4880994A" w14:textId="77777777" w:rsidR="000D0CBB" w:rsidRPr="00915B09" w:rsidRDefault="000D0CBB" w:rsidP="00A34E16">
            <w:pPr>
              <w:spacing w:line="276" w:lineRule="auto"/>
              <w:rPr>
                <w:b/>
                <w:bCs/>
              </w:rPr>
            </w:pPr>
            <w:r w:rsidRPr="00915B09">
              <w:rPr>
                <w:b/>
                <w:bCs/>
              </w:rPr>
              <w:t>Le représentant du soumissionnaire</w:t>
            </w:r>
          </w:p>
        </w:tc>
        <w:tc>
          <w:tcPr>
            <w:tcW w:w="4297" w:type="dxa"/>
          </w:tcPr>
          <w:p w14:paraId="08858B7F" w14:textId="16D3CFFF" w:rsidR="000D0CBB" w:rsidRPr="00915B09" w:rsidRDefault="000D0CBB" w:rsidP="00A34E16">
            <w:pPr>
              <w:spacing w:line="276" w:lineRule="auto"/>
              <w:rPr>
                <w:b/>
                <w:bCs/>
              </w:rPr>
            </w:pPr>
            <w:r w:rsidRPr="00915B09">
              <w:rPr>
                <w:b/>
                <w:bCs/>
              </w:rPr>
              <w:t xml:space="preserve">                             La Directrice de l’ESCT</w:t>
            </w:r>
          </w:p>
        </w:tc>
      </w:tr>
      <w:tr w:rsidR="000D0CBB" w14:paraId="3824B125" w14:textId="77777777" w:rsidTr="000D0CBB">
        <w:trPr>
          <w:trHeight w:val="1803"/>
        </w:trPr>
        <w:tc>
          <w:tcPr>
            <w:tcW w:w="4383" w:type="dxa"/>
          </w:tcPr>
          <w:p w14:paraId="2798F9B6" w14:textId="6A209602" w:rsidR="000D0CBB" w:rsidRDefault="000D0CBB" w:rsidP="00A34E16">
            <w:pPr>
              <w:spacing w:line="276" w:lineRule="auto"/>
            </w:pPr>
            <w:r>
              <w:t>(Date/</w:t>
            </w:r>
            <w:r w:rsidR="00915B09">
              <w:t>Nom &amp; Prénom/</w:t>
            </w:r>
            <w:r>
              <w:t>Signature)</w:t>
            </w:r>
          </w:p>
        </w:tc>
        <w:tc>
          <w:tcPr>
            <w:tcW w:w="4297" w:type="dxa"/>
          </w:tcPr>
          <w:p w14:paraId="32B07FD4" w14:textId="11C8A473" w:rsidR="000D0CBB" w:rsidRPr="00915B09" w:rsidRDefault="00915B09" w:rsidP="00915B09">
            <w:pPr>
              <w:spacing w:line="276" w:lineRule="auto"/>
              <w:jc w:val="right"/>
              <w:rPr>
                <w:b/>
                <w:bCs/>
              </w:rPr>
            </w:pPr>
            <w:r w:rsidRPr="00915B09">
              <w:rPr>
                <w:b/>
                <w:bCs/>
              </w:rPr>
              <w:t>Prof. Nadia Abaoub Ouertani</w:t>
            </w:r>
          </w:p>
        </w:tc>
      </w:tr>
    </w:tbl>
    <w:p w14:paraId="2C89D137" w14:textId="77777777" w:rsidR="000D0CBB" w:rsidRDefault="000D0CBB">
      <w:pPr>
        <w:rPr>
          <w:rFonts w:eastAsia="Georgia" w:hAnsi="Georgia" w:cs="Georgia"/>
        </w:rPr>
      </w:pPr>
      <w:r>
        <w:rPr>
          <w:rFonts w:eastAsia="Georgia" w:hAnsi="Georgia" w:cs="Georgia"/>
        </w:rPr>
        <w:br w:type="page"/>
      </w:r>
      <w:bookmarkStart w:id="42" w:name="_GoBack"/>
      <w:bookmarkEnd w:id="42"/>
    </w:p>
    <w:sectPr w:rsidR="000D0CBB">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039D0" w14:textId="77777777" w:rsidR="001467AF" w:rsidRDefault="001467AF">
      <w:pPr>
        <w:spacing w:after="0" w:line="240" w:lineRule="auto"/>
      </w:pPr>
      <w:r>
        <w:separator/>
      </w:r>
    </w:p>
  </w:endnote>
  <w:endnote w:type="continuationSeparator" w:id="0">
    <w:p w14:paraId="01DC1FE2" w14:textId="77777777" w:rsidR="001467AF" w:rsidRDefault="0014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Black">
    <w:panose1 w:val="020B0A02040204020203"/>
    <w:charset w:val="00"/>
    <w:family w:val="swiss"/>
    <w:pitch w:val="variable"/>
    <w:sig w:usb0="E00002FF" w:usb1="4000E4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91994"/>
    </w:sdtPr>
    <w:sdtEndPr/>
    <w:sdtContent>
      <w:p w14:paraId="0C55F971" w14:textId="77777777" w:rsidR="00C3572E" w:rsidRDefault="00C3572E">
        <w:pPr>
          <w:pStyle w:val="Pieddepage"/>
          <w:jc w:val="right"/>
        </w:pPr>
        <w:r>
          <w:fldChar w:fldCharType="begin"/>
        </w:r>
        <w:r>
          <w:instrText xml:space="preserve"> PAGE   \* MERGEFORMAT </w:instrText>
        </w:r>
        <w:r>
          <w:fldChar w:fldCharType="separate"/>
        </w:r>
        <w:r w:rsidR="001E38AD">
          <w:rPr>
            <w:noProof/>
          </w:rPr>
          <w:t>13</w:t>
        </w:r>
        <w:r>
          <w:fldChar w:fldCharType="end"/>
        </w:r>
      </w:p>
    </w:sdtContent>
  </w:sdt>
  <w:p w14:paraId="594F1B0C" w14:textId="77777777" w:rsidR="00C3572E" w:rsidRDefault="00C3572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ACEA3" w14:textId="77777777" w:rsidR="001467AF" w:rsidRDefault="001467AF">
      <w:pPr>
        <w:spacing w:after="0" w:line="240" w:lineRule="auto"/>
      </w:pPr>
      <w:r>
        <w:separator/>
      </w:r>
    </w:p>
  </w:footnote>
  <w:footnote w:type="continuationSeparator" w:id="0">
    <w:p w14:paraId="6D79F886" w14:textId="77777777" w:rsidR="001467AF" w:rsidRDefault="00146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7.25pt;visibility:visible;mso-wrap-style:square" o:bullet="t">
        <v:imagedata r:id="rId1" o:title=""/>
        <o:lock v:ext="edit" aspectratio="f"/>
      </v:shape>
    </w:pict>
  </w:numPicBullet>
  <w:abstractNum w:abstractNumId="0">
    <w:nsid w:val="04933317"/>
    <w:multiLevelType w:val="hybridMultilevel"/>
    <w:tmpl w:val="64F48352"/>
    <w:lvl w:ilvl="0" w:tplc="6750D81C">
      <w:start w:val="1"/>
      <w:numFmt w:val="bullet"/>
      <w:lvlText w:val=""/>
      <w:lvlJc w:val="left"/>
      <w:pPr>
        <w:tabs>
          <w:tab w:val="num" w:pos="1080"/>
        </w:tabs>
        <w:ind w:left="720" w:hanging="360"/>
      </w:pPr>
      <w:rPr>
        <w:rFonts w:ascii="Symbol" w:hAnsi="Symbol" w:hint="default"/>
      </w:rPr>
    </w:lvl>
    <w:lvl w:ilvl="1" w:tplc="398887C8">
      <w:numFmt w:val="decimal"/>
      <w:lvlText w:val=""/>
      <w:lvlJc w:val="left"/>
    </w:lvl>
    <w:lvl w:ilvl="2" w:tplc="75D84642">
      <w:numFmt w:val="decimal"/>
      <w:lvlText w:val=""/>
      <w:lvlJc w:val="left"/>
    </w:lvl>
    <w:lvl w:ilvl="3" w:tplc="D5C0E03C">
      <w:numFmt w:val="decimal"/>
      <w:lvlText w:val=""/>
      <w:lvlJc w:val="left"/>
    </w:lvl>
    <w:lvl w:ilvl="4" w:tplc="154EB870">
      <w:numFmt w:val="decimal"/>
      <w:lvlText w:val=""/>
      <w:lvlJc w:val="left"/>
    </w:lvl>
    <w:lvl w:ilvl="5" w:tplc="53680F08">
      <w:numFmt w:val="decimal"/>
      <w:lvlText w:val=""/>
      <w:lvlJc w:val="left"/>
    </w:lvl>
    <w:lvl w:ilvl="6" w:tplc="EF702B22">
      <w:numFmt w:val="decimal"/>
      <w:lvlText w:val=""/>
      <w:lvlJc w:val="left"/>
    </w:lvl>
    <w:lvl w:ilvl="7" w:tplc="0E427490">
      <w:numFmt w:val="decimal"/>
      <w:lvlText w:val=""/>
      <w:lvlJc w:val="left"/>
    </w:lvl>
    <w:lvl w:ilvl="8" w:tplc="1DD03ECA">
      <w:numFmt w:val="decimal"/>
      <w:lvlText w:val=""/>
      <w:lvlJc w:val="left"/>
    </w:lvl>
  </w:abstractNum>
  <w:abstractNum w:abstractNumId="1">
    <w:nsid w:val="0B1E409B"/>
    <w:multiLevelType w:val="hybridMultilevel"/>
    <w:tmpl w:val="6B7A9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2E2912"/>
    <w:multiLevelType w:val="hybridMultilevel"/>
    <w:tmpl w:val="8A349114"/>
    <w:lvl w:ilvl="0" w:tplc="56F0B746">
      <w:start w:val="1"/>
      <w:numFmt w:val="decimal"/>
      <w:lvlText w:val="%1."/>
      <w:lvlJc w:val="left"/>
      <w:pPr>
        <w:tabs>
          <w:tab w:val="num" w:pos="1080"/>
        </w:tabs>
        <w:ind w:left="720" w:hanging="360"/>
      </w:pPr>
    </w:lvl>
    <w:lvl w:ilvl="1" w:tplc="77986D28">
      <w:numFmt w:val="decimal"/>
      <w:lvlText w:val=""/>
      <w:lvlJc w:val="left"/>
    </w:lvl>
    <w:lvl w:ilvl="2" w:tplc="30ACB7A6">
      <w:numFmt w:val="decimal"/>
      <w:lvlText w:val=""/>
      <w:lvlJc w:val="left"/>
    </w:lvl>
    <w:lvl w:ilvl="3" w:tplc="0CA8F6EA">
      <w:numFmt w:val="decimal"/>
      <w:lvlText w:val=""/>
      <w:lvlJc w:val="left"/>
    </w:lvl>
    <w:lvl w:ilvl="4" w:tplc="393C1C9E">
      <w:numFmt w:val="decimal"/>
      <w:lvlText w:val=""/>
      <w:lvlJc w:val="left"/>
    </w:lvl>
    <w:lvl w:ilvl="5" w:tplc="1F22C504">
      <w:numFmt w:val="decimal"/>
      <w:lvlText w:val=""/>
      <w:lvlJc w:val="left"/>
    </w:lvl>
    <w:lvl w:ilvl="6" w:tplc="A2A0482C">
      <w:numFmt w:val="decimal"/>
      <w:lvlText w:val=""/>
      <w:lvlJc w:val="left"/>
    </w:lvl>
    <w:lvl w:ilvl="7" w:tplc="1116DC3E">
      <w:numFmt w:val="decimal"/>
      <w:lvlText w:val=""/>
      <w:lvlJc w:val="left"/>
    </w:lvl>
    <w:lvl w:ilvl="8" w:tplc="C75454A4">
      <w:numFmt w:val="decimal"/>
      <w:lvlText w:val=""/>
      <w:lvlJc w:val="left"/>
    </w:lvl>
  </w:abstractNum>
  <w:abstractNum w:abstractNumId="3">
    <w:nsid w:val="0E6C650B"/>
    <w:multiLevelType w:val="multilevel"/>
    <w:tmpl w:val="24C05498"/>
    <w:lvl w:ilvl="0">
      <w:start w:val="1"/>
      <w:numFmt w:val="decimal"/>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abstractNum w:abstractNumId="4">
    <w:nsid w:val="10B637B8"/>
    <w:multiLevelType w:val="hybridMultilevel"/>
    <w:tmpl w:val="2076C4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3A57C2"/>
    <w:multiLevelType w:val="hybridMultilevel"/>
    <w:tmpl w:val="E17CF6E0"/>
    <w:lvl w:ilvl="0" w:tplc="8EF852E6">
      <w:start w:val="1"/>
      <w:numFmt w:val="bullet"/>
      <w:lvlText w:val=""/>
      <w:lvlJc w:val="left"/>
      <w:pPr>
        <w:tabs>
          <w:tab w:val="num" w:pos="1080"/>
        </w:tabs>
        <w:ind w:left="720" w:hanging="360"/>
      </w:pPr>
      <w:rPr>
        <w:rFonts w:ascii="Symbol" w:hAnsi="Symbol" w:hint="default"/>
      </w:rPr>
    </w:lvl>
    <w:lvl w:ilvl="1" w:tplc="97562D18">
      <w:numFmt w:val="decimal"/>
      <w:lvlText w:val=""/>
      <w:lvlJc w:val="left"/>
    </w:lvl>
    <w:lvl w:ilvl="2" w:tplc="520648BE">
      <w:numFmt w:val="decimal"/>
      <w:lvlText w:val=""/>
      <w:lvlJc w:val="left"/>
    </w:lvl>
    <w:lvl w:ilvl="3" w:tplc="F95A7E04">
      <w:numFmt w:val="decimal"/>
      <w:lvlText w:val=""/>
      <w:lvlJc w:val="left"/>
    </w:lvl>
    <w:lvl w:ilvl="4" w:tplc="CC3CA05A">
      <w:numFmt w:val="decimal"/>
      <w:lvlText w:val=""/>
      <w:lvlJc w:val="left"/>
    </w:lvl>
    <w:lvl w:ilvl="5" w:tplc="11125208">
      <w:numFmt w:val="decimal"/>
      <w:lvlText w:val=""/>
      <w:lvlJc w:val="left"/>
    </w:lvl>
    <w:lvl w:ilvl="6" w:tplc="4D86794A">
      <w:numFmt w:val="decimal"/>
      <w:lvlText w:val=""/>
      <w:lvlJc w:val="left"/>
    </w:lvl>
    <w:lvl w:ilvl="7" w:tplc="98C06918">
      <w:numFmt w:val="decimal"/>
      <w:lvlText w:val=""/>
      <w:lvlJc w:val="left"/>
    </w:lvl>
    <w:lvl w:ilvl="8" w:tplc="4164E91A">
      <w:numFmt w:val="decimal"/>
      <w:lvlText w:val=""/>
      <w:lvlJc w:val="left"/>
    </w:lvl>
  </w:abstractNum>
  <w:abstractNum w:abstractNumId="6">
    <w:nsid w:val="1CCB4E2A"/>
    <w:multiLevelType w:val="hybridMultilevel"/>
    <w:tmpl w:val="D2A0019E"/>
    <w:lvl w:ilvl="0" w:tplc="66DEAF2C">
      <w:start w:val="28"/>
      <w:numFmt w:val="decimal"/>
      <w:lvlText w:val="%1."/>
      <w:lvlJc w:val="left"/>
      <w:pPr>
        <w:tabs>
          <w:tab w:val="num" w:pos="1080"/>
        </w:tabs>
        <w:ind w:left="720" w:hanging="360"/>
      </w:pPr>
    </w:lvl>
    <w:lvl w:ilvl="1" w:tplc="C1C89B5A">
      <w:numFmt w:val="decimal"/>
      <w:lvlText w:val=""/>
      <w:lvlJc w:val="left"/>
    </w:lvl>
    <w:lvl w:ilvl="2" w:tplc="5762B070">
      <w:numFmt w:val="decimal"/>
      <w:lvlText w:val=""/>
      <w:lvlJc w:val="left"/>
    </w:lvl>
    <w:lvl w:ilvl="3" w:tplc="291EC796">
      <w:numFmt w:val="decimal"/>
      <w:lvlText w:val=""/>
      <w:lvlJc w:val="left"/>
    </w:lvl>
    <w:lvl w:ilvl="4" w:tplc="72FC932A">
      <w:numFmt w:val="decimal"/>
      <w:lvlText w:val=""/>
      <w:lvlJc w:val="left"/>
    </w:lvl>
    <w:lvl w:ilvl="5" w:tplc="2C24A740">
      <w:numFmt w:val="decimal"/>
      <w:lvlText w:val=""/>
      <w:lvlJc w:val="left"/>
    </w:lvl>
    <w:lvl w:ilvl="6" w:tplc="D97627BE">
      <w:numFmt w:val="decimal"/>
      <w:lvlText w:val=""/>
      <w:lvlJc w:val="left"/>
    </w:lvl>
    <w:lvl w:ilvl="7" w:tplc="02249888">
      <w:numFmt w:val="decimal"/>
      <w:lvlText w:val=""/>
      <w:lvlJc w:val="left"/>
    </w:lvl>
    <w:lvl w:ilvl="8" w:tplc="4664DA90">
      <w:numFmt w:val="decimal"/>
      <w:lvlText w:val=""/>
      <w:lvlJc w:val="left"/>
    </w:lvl>
  </w:abstractNum>
  <w:abstractNum w:abstractNumId="7">
    <w:nsid w:val="1F3726B3"/>
    <w:multiLevelType w:val="hybridMultilevel"/>
    <w:tmpl w:val="C95A286C"/>
    <w:lvl w:ilvl="0" w:tplc="051E9982">
      <w:start w:val="1"/>
      <w:numFmt w:val="bullet"/>
      <w:lvlText w:val=""/>
      <w:lvlJc w:val="left"/>
      <w:pPr>
        <w:tabs>
          <w:tab w:val="num" w:pos="1080"/>
        </w:tabs>
        <w:ind w:left="720" w:hanging="360"/>
      </w:pPr>
      <w:rPr>
        <w:rFonts w:ascii="Symbol" w:hAnsi="Symbol" w:hint="default"/>
      </w:rPr>
    </w:lvl>
    <w:lvl w:ilvl="1" w:tplc="B8F4F30C">
      <w:numFmt w:val="decimal"/>
      <w:lvlText w:val=""/>
      <w:lvlJc w:val="left"/>
    </w:lvl>
    <w:lvl w:ilvl="2" w:tplc="9666437A">
      <w:numFmt w:val="decimal"/>
      <w:lvlText w:val=""/>
      <w:lvlJc w:val="left"/>
    </w:lvl>
    <w:lvl w:ilvl="3" w:tplc="ECBED6DA">
      <w:numFmt w:val="decimal"/>
      <w:lvlText w:val=""/>
      <w:lvlJc w:val="left"/>
    </w:lvl>
    <w:lvl w:ilvl="4" w:tplc="2320EA72">
      <w:numFmt w:val="decimal"/>
      <w:lvlText w:val=""/>
      <w:lvlJc w:val="left"/>
    </w:lvl>
    <w:lvl w:ilvl="5" w:tplc="B1382B66">
      <w:numFmt w:val="decimal"/>
      <w:lvlText w:val=""/>
      <w:lvlJc w:val="left"/>
    </w:lvl>
    <w:lvl w:ilvl="6" w:tplc="35B4B3AE">
      <w:numFmt w:val="decimal"/>
      <w:lvlText w:val=""/>
      <w:lvlJc w:val="left"/>
    </w:lvl>
    <w:lvl w:ilvl="7" w:tplc="A2E4A9D0">
      <w:numFmt w:val="decimal"/>
      <w:lvlText w:val=""/>
      <w:lvlJc w:val="left"/>
    </w:lvl>
    <w:lvl w:ilvl="8" w:tplc="247C01BA">
      <w:numFmt w:val="decimal"/>
      <w:lvlText w:val=""/>
      <w:lvlJc w:val="left"/>
    </w:lvl>
  </w:abstractNum>
  <w:abstractNum w:abstractNumId="8">
    <w:nsid w:val="20FD3D41"/>
    <w:multiLevelType w:val="hybridMultilevel"/>
    <w:tmpl w:val="2DD6D5E8"/>
    <w:lvl w:ilvl="0" w:tplc="A0B4902E">
      <w:start w:val="1"/>
      <w:numFmt w:val="decimal"/>
      <w:lvlText w:val="%1."/>
      <w:lvlJc w:val="left"/>
      <w:pPr>
        <w:tabs>
          <w:tab w:val="num" w:pos="1080"/>
        </w:tabs>
        <w:ind w:left="720" w:hanging="360"/>
      </w:pPr>
    </w:lvl>
    <w:lvl w:ilvl="1" w:tplc="A65A7656">
      <w:numFmt w:val="decimal"/>
      <w:lvlText w:val=""/>
      <w:lvlJc w:val="left"/>
    </w:lvl>
    <w:lvl w:ilvl="2" w:tplc="59CC6DA6">
      <w:numFmt w:val="decimal"/>
      <w:lvlText w:val=""/>
      <w:lvlJc w:val="left"/>
    </w:lvl>
    <w:lvl w:ilvl="3" w:tplc="E3FA9D50">
      <w:numFmt w:val="decimal"/>
      <w:lvlText w:val=""/>
      <w:lvlJc w:val="left"/>
    </w:lvl>
    <w:lvl w:ilvl="4" w:tplc="9EB612A0">
      <w:numFmt w:val="decimal"/>
      <w:lvlText w:val=""/>
      <w:lvlJc w:val="left"/>
    </w:lvl>
    <w:lvl w:ilvl="5" w:tplc="0C3CACBE">
      <w:numFmt w:val="decimal"/>
      <w:lvlText w:val=""/>
      <w:lvlJc w:val="left"/>
    </w:lvl>
    <w:lvl w:ilvl="6" w:tplc="8680508E">
      <w:numFmt w:val="decimal"/>
      <w:lvlText w:val=""/>
      <w:lvlJc w:val="left"/>
    </w:lvl>
    <w:lvl w:ilvl="7" w:tplc="C58655AC">
      <w:numFmt w:val="decimal"/>
      <w:lvlText w:val=""/>
      <w:lvlJc w:val="left"/>
    </w:lvl>
    <w:lvl w:ilvl="8" w:tplc="11EE3A2A">
      <w:numFmt w:val="decimal"/>
      <w:lvlText w:val=""/>
      <w:lvlJc w:val="left"/>
    </w:lvl>
  </w:abstractNum>
  <w:abstractNum w:abstractNumId="9">
    <w:nsid w:val="23C62DC3"/>
    <w:multiLevelType w:val="multilevel"/>
    <w:tmpl w:val="8DFEBDC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F8133B2"/>
    <w:multiLevelType w:val="hybridMultilevel"/>
    <w:tmpl w:val="E8024DAC"/>
    <w:lvl w:ilvl="0" w:tplc="3DF0910C">
      <w:start w:val="11"/>
      <w:numFmt w:val="decimal"/>
      <w:lvlText w:val="%1."/>
      <w:lvlJc w:val="left"/>
      <w:pPr>
        <w:tabs>
          <w:tab w:val="num" w:pos="1080"/>
        </w:tabs>
        <w:ind w:left="720" w:hanging="360"/>
      </w:pPr>
    </w:lvl>
    <w:lvl w:ilvl="1" w:tplc="03BA49F0">
      <w:numFmt w:val="decimal"/>
      <w:lvlText w:val=""/>
      <w:lvlJc w:val="left"/>
    </w:lvl>
    <w:lvl w:ilvl="2" w:tplc="CE9821C6">
      <w:numFmt w:val="decimal"/>
      <w:lvlText w:val=""/>
      <w:lvlJc w:val="left"/>
    </w:lvl>
    <w:lvl w:ilvl="3" w:tplc="FE3CEA5A">
      <w:numFmt w:val="decimal"/>
      <w:lvlText w:val=""/>
      <w:lvlJc w:val="left"/>
    </w:lvl>
    <w:lvl w:ilvl="4" w:tplc="07DE2D7A">
      <w:numFmt w:val="decimal"/>
      <w:lvlText w:val=""/>
      <w:lvlJc w:val="left"/>
    </w:lvl>
    <w:lvl w:ilvl="5" w:tplc="FACC2A80">
      <w:numFmt w:val="decimal"/>
      <w:lvlText w:val=""/>
      <w:lvlJc w:val="left"/>
    </w:lvl>
    <w:lvl w:ilvl="6" w:tplc="C7FC8DE2">
      <w:numFmt w:val="decimal"/>
      <w:lvlText w:val=""/>
      <w:lvlJc w:val="left"/>
    </w:lvl>
    <w:lvl w:ilvl="7" w:tplc="899A7A5E">
      <w:numFmt w:val="decimal"/>
      <w:lvlText w:val=""/>
      <w:lvlJc w:val="left"/>
    </w:lvl>
    <w:lvl w:ilvl="8" w:tplc="005AEEE2">
      <w:numFmt w:val="decimal"/>
      <w:lvlText w:val=""/>
      <w:lvlJc w:val="left"/>
    </w:lvl>
  </w:abstractNum>
  <w:abstractNum w:abstractNumId="11">
    <w:nsid w:val="30D64DE8"/>
    <w:multiLevelType w:val="hybridMultilevel"/>
    <w:tmpl w:val="ED5206EA"/>
    <w:lvl w:ilvl="0" w:tplc="AF6C43D2">
      <w:start w:val="1"/>
      <w:numFmt w:val="bullet"/>
      <w:lvlText w:val=""/>
      <w:lvlJc w:val="left"/>
      <w:pPr>
        <w:tabs>
          <w:tab w:val="num" w:pos="1080"/>
        </w:tabs>
        <w:ind w:left="720" w:hanging="360"/>
      </w:pPr>
      <w:rPr>
        <w:rFonts w:ascii="Symbol" w:hAnsi="Symbol" w:hint="default"/>
      </w:rPr>
    </w:lvl>
    <w:lvl w:ilvl="1" w:tplc="58AE7E7C">
      <w:numFmt w:val="decimal"/>
      <w:lvlText w:val=""/>
      <w:lvlJc w:val="left"/>
    </w:lvl>
    <w:lvl w:ilvl="2" w:tplc="E96A2D88">
      <w:numFmt w:val="decimal"/>
      <w:lvlText w:val=""/>
      <w:lvlJc w:val="left"/>
    </w:lvl>
    <w:lvl w:ilvl="3" w:tplc="078604B6">
      <w:numFmt w:val="decimal"/>
      <w:lvlText w:val=""/>
      <w:lvlJc w:val="left"/>
    </w:lvl>
    <w:lvl w:ilvl="4" w:tplc="2BAA8FD0">
      <w:numFmt w:val="decimal"/>
      <w:lvlText w:val=""/>
      <w:lvlJc w:val="left"/>
    </w:lvl>
    <w:lvl w:ilvl="5" w:tplc="924A91C6">
      <w:numFmt w:val="decimal"/>
      <w:lvlText w:val=""/>
      <w:lvlJc w:val="left"/>
    </w:lvl>
    <w:lvl w:ilvl="6" w:tplc="C9A8D5C6">
      <w:numFmt w:val="decimal"/>
      <w:lvlText w:val=""/>
      <w:lvlJc w:val="left"/>
    </w:lvl>
    <w:lvl w:ilvl="7" w:tplc="9B72E7A8">
      <w:numFmt w:val="decimal"/>
      <w:lvlText w:val=""/>
      <w:lvlJc w:val="left"/>
    </w:lvl>
    <w:lvl w:ilvl="8" w:tplc="BA9C846E">
      <w:numFmt w:val="decimal"/>
      <w:lvlText w:val=""/>
      <w:lvlJc w:val="left"/>
    </w:lvl>
  </w:abstractNum>
  <w:abstractNum w:abstractNumId="12">
    <w:nsid w:val="355B136F"/>
    <w:multiLevelType w:val="hybridMultilevel"/>
    <w:tmpl w:val="84C60894"/>
    <w:lvl w:ilvl="0" w:tplc="9AC878D2">
      <w:start w:val="29"/>
      <w:numFmt w:val="decimal"/>
      <w:lvlText w:val="%1."/>
      <w:lvlJc w:val="left"/>
      <w:pPr>
        <w:tabs>
          <w:tab w:val="num" w:pos="1080"/>
        </w:tabs>
        <w:ind w:left="720" w:hanging="360"/>
      </w:pPr>
    </w:lvl>
    <w:lvl w:ilvl="1" w:tplc="6B12F714">
      <w:start w:val="1"/>
      <w:numFmt w:val="bullet"/>
      <w:lvlText w:val="o"/>
      <w:lvlJc w:val="left"/>
      <w:pPr>
        <w:tabs>
          <w:tab w:val="num" w:pos="1800"/>
        </w:tabs>
        <w:ind w:left="1440" w:hanging="360"/>
      </w:pPr>
      <w:rPr>
        <w:rFonts w:ascii="Courier New" w:hAnsi="Courier New" w:cs="Courier New" w:hint="default"/>
      </w:rPr>
    </w:lvl>
    <w:lvl w:ilvl="2" w:tplc="8006F38C">
      <w:numFmt w:val="decimal"/>
      <w:lvlText w:val=""/>
      <w:lvlJc w:val="left"/>
    </w:lvl>
    <w:lvl w:ilvl="3" w:tplc="F854731C">
      <w:numFmt w:val="decimal"/>
      <w:lvlText w:val=""/>
      <w:lvlJc w:val="left"/>
    </w:lvl>
    <w:lvl w:ilvl="4" w:tplc="6546AEEC">
      <w:numFmt w:val="decimal"/>
      <w:lvlText w:val=""/>
      <w:lvlJc w:val="left"/>
    </w:lvl>
    <w:lvl w:ilvl="5" w:tplc="3226357E">
      <w:numFmt w:val="decimal"/>
      <w:lvlText w:val=""/>
      <w:lvlJc w:val="left"/>
    </w:lvl>
    <w:lvl w:ilvl="6" w:tplc="84D2CFB2">
      <w:numFmt w:val="decimal"/>
      <w:lvlText w:val=""/>
      <w:lvlJc w:val="left"/>
    </w:lvl>
    <w:lvl w:ilvl="7" w:tplc="5882DE3A">
      <w:numFmt w:val="decimal"/>
      <w:lvlText w:val=""/>
      <w:lvlJc w:val="left"/>
    </w:lvl>
    <w:lvl w:ilvl="8" w:tplc="D97C1794">
      <w:numFmt w:val="decimal"/>
      <w:lvlText w:val=""/>
      <w:lvlJc w:val="left"/>
    </w:lvl>
  </w:abstractNum>
  <w:abstractNum w:abstractNumId="13">
    <w:nsid w:val="3DDB3A63"/>
    <w:multiLevelType w:val="hybridMultilevel"/>
    <w:tmpl w:val="578E4194"/>
    <w:lvl w:ilvl="0" w:tplc="2B967932">
      <w:start w:val="7"/>
      <w:numFmt w:val="decimal"/>
      <w:lvlText w:val="%1."/>
      <w:lvlJc w:val="left"/>
      <w:pPr>
        <w:tabs>
          <w:tab w:val="num" w:pos="1080"/>
        </w:tabs>
        <w:ind w:left="720" w:hanging="360"/>
      </w:pPr>
    </w:lvl>
    <w:lvl w:ilvl="1" w:tplc="0DBA15DA">
      <w:numFmt w:val="decimal"/>
      <w:lvlText w:val=""/>
      <w:lvlJc w:val="left"/>
    </w:lvl>
    <w:lvl w:ilvl="2" w:tplc="AD787220">
      <w:numFmt w:val="decimal"/>
      <w:lvlText w:val=""/>
      <w:lvlJc w:val="left"/>
    </w:lvl>
    <w:lvl w:ilvl="3" w:tplc="D04C6EA2">
      <w:numFmt w:val="decimal"/>
      <w:lvlText w:val=""/>
      <w:lvlJc w:val="left"/>
    </w:lvl>
    <w:lvl w:ilvl="4" w:tplc="BBCE5024">
      <w:numFmt w:val="decimal"/>
      <w:lvlText w:val=""/>
      <w:lvlJc w:val="left"/>
    </w:lvl>
    <w:lvl w:ilvl="5" w:tplc="C75A53C6">
      <w:numFmt w:val="decimal"/>
      <w:lvlText w:val=""/>
      <w:lvlJc w:val="left"/>
    </w:lvl>
    <w:lvl w:ilvl="6" w:tplc="4B5C7B4C">
      <w:numFmt w:val="decimal"/>
      <w:lvlText w:val=""/>
      <w:lvlJc w:val="left"/>
    </w:lvl>
    <w:lvl w:ilvl="7" w:tplc="B5AC3BB6">
      <w:numFmt w:val="decimal"/>
      <w:lvlText w:val=""/>
      <w:lvlJc w:val="left"/>
    </w:lvl>
    <w:lvl w:ilvl="8" w:tplc="33A21852">
      <w:numFmt w:val="decimal"/>
      <w:lvlText w:val=""/>
      <w:lvlJc w:val="left"/>
    </w:lvl>
  </w:abstractNum>
  <w:abstractNum w:abstractNumId="14">
    <w:nsid w:val="402917F1"/>
    <w:multiLevelType w:val="hybridMultilevel"/>
    <w:tmpl w:val="39BE8CE6"/>
    <w:lvl w:ilvl="0" w:tplc="E28A72BE">
      <w:start w:val="1"/>
      <w:numFmt w:val="bullet"/>
      <w:lvlText w:val=""/>
      <w:lvlJc w:val="left"/>
      <w:pPr>
        <w:tabs>
          <w:tab w:val="num" w:pos="1080"/>
        </w:tabs>
        <w:ind w:left="720" w:hanging="360"/>
      </w:pPr>
      <w:rPr>
        <w:rFonts w:ascii="Symbol" w:hAnsi="Symbol" w:hint="default"/>
      </w:rPr>
    </w:lvl>
    <w:lvl w:ilvl="1" w:tplc="802A59C2">
      <w:numFmt w:val="decimal"/>
      <w:lvlText w:val=""/>
      <w:lvlJc w:val="left"/>
    </w:lvl>
    <w:lvl w:ilvl="2" w:tplc="E8245062">
      <w:numFmt w:val="decimal"/>
      <w:lvlText w:val=""/>
      <w:lvlJc w:val="left"/>
    </w:lvl>
    <w:lvl w:ilvl="3" w:tplc="1C985B38">
      <w:numFmt w:val="decimal"/>
      <w:lvlText w:val=""/>
      <w:lvlJc w:val="left"/>
    </w:lvl>
    <w:lvl w:ilvl="4" w:tplc="CEB2295E">
      <w:numFmt w:val="decimal"/>
      <w:lvlText w:val=""/>
      <w:lvlJc w:val="left"/>
    </w:lvl>
    <w:lvl w:ilvl="5" w:tplc="470C053C">
      <w:numFmt w:val="decimal"/>
      <w:lvlText w:val=""/>
      <w:lvlJc w:val="left"/>
    </w:lvl>
    <w:lvl w:ilvl="6" w:tplc="1E502F12">
      <w:numFmt w:val="decimal"/>
      <w:lvlText w:val=""/>
      <w:lvlJc w:val="left"/>
    </w:lvl>
    <w:lvl w:ilvl="7" w:tplc="31E6ADC4">
      <w:numFmt w:val="decimal"/>
      <w:lvlText w:val=""/>
      <w:lvlJc w:val="left"/>
    </w:lvl>
    <w:lvl w:ilvl="8" w:tplc="BEE60728">
      <w:numFmt w:val="decimal"/>
      <w:lvlText w:val=""/>
      <w:lvlJc w:val="left"/>
    </w:lvl>
  </w:abstractNum>
  <w:abstractNum w:abstractNumId="15">
    <w:nsid w:val="40BD5677"/>
    <w:multiLevelType w:val="hybridMultilevel"/>
    <w:tmpl w:val="AD8A122A"/>
    <w:lvl w:ilvl="0" w:tplc="328C9930">
      <w:start w:val="1"/>
      <w:numFmt w:val="bullet"/>
      <w:lvlText w:val=""/>
      <w:lvlJc w:val="left"/>
      <w:pPr>
        <w:tabs>
          <w:tab w:val="num" w:pos="1080"/>
        </w:tabs>
        <w:ind w:left="720" w:hanging="360"/>
      </w:pPr>
      <w:rPr>
        <w:rFonts w:ascii="Symbol" w:hAnsi="Symbol" w:hint="default"/>
      </w:rPr>
    </w:lvl>
    <w:lvl w:ilvl="1" w:tplc="527E41E4">
      <w:numFmt w:val="decimal"/>
      <w:lvlText w:val=""/>
      <w:lvlJc w:val="left"/>
    </w:lvl>
    <w:lvl w:ilvl="2" w:tplc="1522148A">
      <w:numFmt w:val="decimal"/>
      <w:lvlText w:val=""/>
      <w:lvlJc w:val="left"/>
    </w:lvl>
    <w:lvl w:ilvl="3" w:tplc="5426B4CC">
      <w:numFmt w:val="decimal"/>
      <w:lvlText w:val=""/>
      <w:lvlJc w:val="left"/>
    </w:lvl>
    <w:lvl w:ilvl="4" w:tplc="71844F84">
      <w:numFmt w:val="decimal"/>
      <w:lvlText w:val=""/>
      <w:lvlJc w:val="left"/>
    </w:lvl>
    <w:lvl w:ilvl="5" w:tplc="125A6ED2">
      <w:numFmt w:val="decimal"/>
      <w:lvlText w:val=""/>
      <w:lvlJc w:val="left"/>
    </w:lvl>
    <w:lvl w:ilvl="6" w:tplc="FFD09522">
      <w:numFmt w:val="decimal"/>
      <w:lvlText w:val=""/>
      <w:lvlJc w:val="left"/>
    </w:lvl>
    <w:lvl w:ilvl="7" w:tplc="AA32B486">
      <w:numFmt w:val="decimal"/>
      <w:lvlText w:val=""/>
      <w:lvlJc w:val="left"/>
    </w:lvl>
    <w:lvl w:ilvl="8" w:tplc="F7ECCC52">
      <w:numFmt w:val="decimal"/>
      <w:lvlText w:val=""/>
      <w:lvlJc w:val="left"/>
    </w:lvl>
  </w:abstractNum>
  <w:abstractNum w:abstractNumId="16">
    <w:nsid w:val="44680AA3"/>
    <w:multiLevelType w:val="multilevel"/>
    <w:tmpl w:val="6EBE0C4E"/>
    <w:lvl w:ilvl="0">
      <w:start w:val="1"/>
      <w:numFmt w:val="decimal"/>
      <w:pStyle w:val="Titre1"/>
      <w:lvlText w:val="%1."/>
      <w:lvlJc w:val="left"/>
      <w:pPr>
        <w:ind w:left="612" w:hanging="240"/>
      </w:pPr>
      <w:rPr>
        <w:rFonts w:ascii="Times New Roman" w:eastAsia="Times New Roman" w:hAnsi="Times New Roman" w:cs="Times New Roman" w:hint="default"/>
        <w:b/>
        <w:bCs/>
        <w:i w:val="0"/>
        <w:iCs w:val="0"/>
        <w:spacing w:val="0"/>
        <w:w w:val="100"/>
        <w:sz w:val="24"/>
        <w:szCs w:val="24"/>
        <w:lang w:val="fr-FR" w:eastAsia="en-US" w:bidi="ar-SA"/>
      </w:rPr>
    </w:lvl>
    <w:lvl w:ilvl="1">
      <w:numFmt w:val="bullet"/>
      <w:lvlText w:val="-"/>
      <w:lvlJc w:val="left"/>
      <w:pPr>
        <w:ind w:left="372" w:hanging="1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620" w:hanging="150"/>
      </w:pPr>
      <w:rPr>
        <w:rFonts w:hint="default"/>
        <w:lang w:val="fr-FR" w:eastAsia="en-US" w:bidi="ar-SA"/>
      </w:rPr>
    </w:lvl>
    <w:lvl w:ilvl="3">
      <w:numFmt w:val="bullet"/>
      <w:lvlText w:val="•"/>
      <w:lvlJc w:val="left"/>
      <w:pPr>
        <w:ind w:left="1853" w:hanging="150"/>
      </w:pPr>
      <w:rPr>
        <w:rFonts w:hint="default"/>
        <w:lang w:val="fr-FR" w:eastAsia="en-US" w:bidi="ar-SA"/>
      </w:rPr>
    </w:lvl>
    <w:lvl w:ilvl="4">
      <w:numFmt w:val="bullet"/>
      <w:lvlText w:val="•"/>
      <w:lvlJc w:val="left"/>
      <w:pPr>
        <w:ind w:left="3087" w:hanging="150"/>
      </w:pPr>
      <w:rPr>
        <w:rFonts w:hint="default"/>
        <w:lang w:val="fr-FR" w:eastAsia="en-US" w:bidi="ar-SA"/>
      </w:rPr>
    </w:lvl>
    <w:lvl w:ilvl="5">
      <w:numFmt w:val="bullet"/>
      <w:lvlText w:val="•"/>
      <w:lvlJc w:val="left"/>
      <w:pPr>
        <w:ind w:left="4321" w:hanging="150"/>
      </w:pPr>
      <w:rPr>
        <w:rFonts w:hint="default"/>
        <w:lang w:val="fr-FR" w:eastAsia="en-US" w:bidi="ar-SA"/>
      </w:rPr>
    </w:lvl>
    <w:lvl w:ilvl="6">
      <w:numFmt w:val="bullet"/>
      <w:lvlText w:val="•"/>
      <w:lvlJc w:val="left"/>
      <w:pPr>
        <w:ind w:left="5555" w:hanging="150"/>
      </w:pPr>
      <w:rPr>
        <w:rFonts w:hint="default"/>
        <w:lang w:val="fr-FR" w:eastAsia="en-US" w:bidi="ar-SA"/>
      </w:rPr>
    </w:lvl>
    <w:lvl w:ilvl="7">
      <w:numFmt w:val="bullet"/>
      <w:lvlText w:val="•"/>
      <w:lvlJc w:val="left"/>
      <w:pPr>
        <w:ind w:left="6789" w:hanging="150"/>
      </w:pPr>
      <w:rPr>
        <w:rFonts w:hint="default"/>
        <w:lang w:val="fr-FR" w:eastAsia="en-US" w:bidi="ar-SA"/>
      </w:rPr>
    </w:lvl>
    <w:lvl w:ilvl="8">
      <w:numFmt w:val="bullet"/>
      <w:lvlText w:val="•"/>
      <w:lvlJc w:val="left"/>
      <w:pPr>
        <w:ind w:left="8022" w:hanging="150"/>
      </w:pPr>
      <w:rPr>
        <w:rFonts w:hint="default"/>
        <w:lang w:val="fr-FR" w:eastAsia="en-US" w:bidi="ar-SA"/>
      </w:rPr>
    </w:lvl>
  </w:abstractNum>
  <w:abstractNum w:abstractNumId="17">
    <w:nsid w:val="44A53E7B"/>
    <w:multiLevelType w:val="hybridMultilevel"/>
    <w:tmpl w:val="64E084C6"/>
    <w:lvl w:ilvl="0" w:tplc="22E07196">
      <w:start w:val="1"/>
      <w:numFmt w:val="bullet"/>
      <w:lvlText w:val=""/>
      <w:lvlJc w:val="left"/>
      <w:pPr>
        <w:tabs>
          <w:tab w:val="num" w:pos="1080"/>
        </w:tabs>
        <w:ind w:left="720" w:hanging="360"/>
      </w:pPr>
      <w:rPr>
        <w:rFonts w:ascii="Symbol" w:hAnsi="Symbol" w:hint="default"/>
      </w:rPr>
    </w:lvl>
    <w:lvl w:ilvl="1" w:tplc="176A7C26">
      <w:start w:val="1"/>
      <w:numFmt w:val="bullet"/>
      <w:lvlText w:val="o"/>
      <w:lvlJc w:val="left"/>
      <w:pPr>
        <w:tabs>
          <w:tab w:val="num" w:pos="1800"/>
        </w:tabs>
        <w:ind w:left="1440" w:hanging="360"/>
      </w:pPr>
      <w:rPr>
        <w:rFonts w:ascii="Courier New" w:hAnsi="Courier New" w:cs="Courier New" w:hint="default"/>
      </w:rPr>
    </w:lvl>
    <w:lvl w:ilvl="2" w:tplc="25F8FF20">
      <w:numFmt w:val="decimal"/>
      <w:lvlText w:val=""/>
      <w:lvlJc w:val="left"/>
    </w:lvl>
    <w:lvl w:ilvl="3" w:tplc="FD1014B0">
      <w:numFmt w:val="decimal"/>
      <w:lvlText w:val=""/>
      <w:lvlJc w:val="left"/>
    </w:lvl>
    <w:lvl w:ilvl="4" w:tplc="2A94BD9C">
      <w:numFmt w:val="decimal"/>
      <w:lvlText w:val=""/>
      <w:lvlJc w:val="left"/>
    </w:lvl>
    <w:lvl w:ilvl="5" w:tplc="A2F64A0C">
      <w:numFmt w:val="decimal"/>
      <w:lvlText w:val=""/>
      <w:lvlJc w:val="left"/>
    </w:lvl>
    <w:lvl w:ilvl="6" w:tplc="0E2C0AD4">
      <w:numFmt w:val="decimal"/>
      <w:lvlText w:val=""/>
      <w:lvlJc w:val="left"/>
    </w:lvl>
    <w:lvl w:ilvl="7" w:tplc="CF28ACC8">
      <w:numFmt w:val="decimal"/>
      <w:lvlText w:val=""/>
      <w:lvlJc w:val="left"/>
    </w:lvl>
    <w:lvl w:ilvl="8" w:tplc="E8AE1C30">
      <w:numFmt w:val="decimal"/>
      <w:lvlText w:val=""/>
      <w:lvlJc w:val="left"/>
    </w:lvl>
  </w:abstractNum>
  <w:abstractNum w:abstractNumId="18">
    <w:nsid w:val="473042EF"/>
    <w:multiLevelType w:val="multilevel"/>
    <w:tmpl w:val="01C435A4"/>
    <w:lvl w:ilvl="0">
      <w:start w:val="1"/>
      <w:numFmt w:val="decimal"/>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abstractNum w:abstractNumId="19">
    <w:nsid w:val="48E94DC6"/>
    <w:multiLevelType w:val="multilevel"/>
    <w:tmpl w:val="01C435A4"/>
    <w:lvl w:ilvl="0">
      <w:start w:val="1"/>
      <w:numFmt w:val="decimal"/>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abstractNum w:abstractNumId="20">
    <w:nsid w:val="4A21061F"/>
    <w:multiLevelType w:val="hybridMultilevel"/>
    <w:tmpl w:val="24949B60"/>
    <w:lvl w:ilvl="0" w:tplc="2CCE3A6C">
      <w:start w:val="1"/>
      <w:numFmt w:val="bullet"/>
      <w:lvlText w:val=""/>
      <w:lvlJc w:val="left"/>
      <w:pPr>
        <w:tabs>
          <w:tab w:val="num" w:pos="1080"/>
        </w:tabs>
        <w:ind w:left="720" w:hanging="360"/>
      </w:pPr>
      <w:rPr>
        <w:rFonts w:ascii="Symbol" w:hAnsi="Symbol" w:hint="default"/>
      </w:rPr>
    </w:lvl>
    <w:lvl w:ilvl="1" w:tplc="BD363A4A">
      <w:numFmt w:val="decimal"/>
      <w:lvlText w:val=""/>
      <w:lvlJc w:val="left"/>
    </w:lvl>
    <w:lvl w:ilvl="2" w:tplc="9BA45170">
      <w:numFmt w:val="decimal"/>
      <w:lvlText w:val=""/>
      <w:lvlJc w:val="left"/>
    </w:lvl>
    <w:lvl w:ilvl="3" w:tplc="8EF49D3E">
      <w:numFmt w:val="decimal"/>
      <w:lvlText w:val=""/>
      <w:lvlJc w:val="left"/>
    </w:lvl>
    <w:lvl w:ilvl="4" w:tplc="D308715E">
      <w:numFmt w:val="decimal"/>
      <w:lvlText w:val=""/>
      <w:lvlJc w:val="left"/>
    </w:lvl>
    <w:lvl w:ilvl="5" w:tplc="B6E4CDC4">
      <w:numFmt w:val="decimal"/>
      <w:lvlText w:val=""/>
      <w:lvlJc w:val="left"/>
    </w:lvl>
    <w:lvl w:ilvl="6" w:tplc="5F965190">
      <w:numFmt w:val="decimal"/>
      <w:lvlText w:val=""/>
      <w:lvlJc w:val="left"/>
    </w:lvl>
    <w:lvl w:ilvl="7" w:tplc="58A8C08A">
      <w:numFmt w:val="decimal"/>
      <w:lvlText w:val=""/>
      <w:lvlJc w:val="left"/>
    </w:lvl>
    <w:lvl w:ilvl="8" w:tplc="284E891A">
      <w:numFmt w:val="decimal"/>
      <w:lvlText w:val=""/>
      <w:lvlJc w:val="left"/>
    </w:lvl>
  </w:abstractNum>
  <w:abstractNum w:abstractNumId="21">
    <w:nsid w:val="573C714B"/>
    <w:multiLevelType w:val="hybridMultilevel"/>
    <w:tmpl w:val="E3E69E8E"/>
    <w:lvl w:ilvl="0" w:tplc="E222D3B8">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ACE5F4E"/>
    <w:multiLevelType w:val="hybridMultilevel"/>
    <w:tmpl w:val="10DC05B4"/>
    <w:lvl w:ilvl="0" w:tplc="1D50DD9E">
      <w:start w:val="1"/>
      <w:numFmt w:val="decimal"/>
      <w:lvlText w:val="%1."/>
      <w:lvlJc w:val="left"/>
      <w:pPr>
        <w:tabs>
          <w:tab w:val="num" w:pos="1080"/>
        </w:tabs>
        <w:ind w:left="720" w:hanging="360"/>
      </w:pPr>
    </w:lvl>
    <w:lvl w:ilvl="1" w:tplc="729430C6">
      <w:start w:val="1"/>
      <w:numFmt w:val="bullet"/>
      <w:lvlText w:val="o"/>
      <w:lvlJc w:val="left"/>
      <w:pPr>
        <w:tabs>
          <w:tab w:val="num" w:pos="1800"/>
        </w:tabs>
        <w:ind w:left="1440" w:hanging="360"/>
      </w:pPr>
      <w:rPr>
        <w:rFonts w:ascii="Courier New" w:hAnsi="Courier New" w:cs="Courier New" w:hint="default"/>
      </w:rPr>
    </w:lvl>
    <w:lvl w:ilvl="2" w:tplc="921E377A">
      <w:numFmt w:val="decimal"/>
      <w:lvlText w:val=""/>
      <w:lvlJc w:val="left"/>
    </w:lvl>
    <w:lvl w:ilvl="3" w:tplc="AE348B82">
      <w:numFmt w:val="decimal"/>
      <w:lvlText w:val=""/>
      <w:lvlJc w:val="left"/>
    </w:lvl>
    <w:lvl w:ilvl="4" w:tplc="6ACEBBC2">
      <w:numFmt w:val="decimal"/>
      <w:lvlText w:val=""/>
      <w:lvlJc w:val="left"/>
    </w:lvl>
    <w:lvl w:ilvl="5" w:tplc="9DF43E82">
      <w:numFmt w:val="decimal"/>
      <w:lvlText w:val=""/>
      <w:lvlJc w:val="left"/>
    </w:lvl>
    <w:lvl w:ilvl="6" w:tplc="88245A1E">
      <w:numFmt w:val="decimal"/>
      <w:lvlText w:val=""/>
      <w:lvlJc w:val="left"/>
    </w:lvl>
    <w:lvl w:ilvl="7" w:tplc="BA5A9A18">
      <w:numFmt w:val="decimal"/>
      <w:lvlText w:val=""/>
      <w:lvlJc w:val="left"/>
    </w:lvl>
    <w:lvl w:ilvl="8" w:tplc="07C8E7C2">
      <w:numFmt w:val="decimal"/>
      <w:lvlText w:val=""/>
      <w:lvlJc w:val="left"/>
    </w:lvl>
  </w:abstractNum>
  <w:abstractNum w:abstractNumId="23">
    <w:nsid w:val="5E551BE8"/>
    <w:multiLevelType w:val="hybridMultilevel"/>
    <w:tmpl w:val="98348496"/>
    <w:lvl w:ilvl="0" w:tplc="DC5C5536">
      <w:start w:val="1"/>
      <w:numFmt w:val="bullet"/>
      <w:lvlText w:val=""/>
      <w:lvlJc w:val="left"/>
      <w:pPr>
        <w:tabs>
          <w:tab w:val="num" w:pos="1080"/>
        </w:tabs>
        <w:ind w:left="720" w:hanging="360"/>
      </w:pPr>
      <w:rPr>
        <w:rFonts w:ascii="Symbol" w:hAnsi="Symbol" w:hint="default"/>
      </w:rPr>
    </w:lvl>
    <w:lvl w:ilvl="1" w:tplc="51AE07C8">
      <w:numFmt w:val="decimal"/>
      <w:lvlText w:val=""/>
      <w:lvlJc w:val="left"/>
    </w:lvl>
    <w:lvl w:ilvl="2" w:tplc="02B8C950">
      <w:numFmt w:val="decimal"/>
      <w:lvlText w:val=""/>
      <w:lvlJc w:val="left"/>
    </w:lvl>
    <w:lvl w:ilvl="3" w:tplc="BB506EB4">
      <w:numFmt w:val="decimal"/>
      <w:lvlText w:val=""/>
      <w:lvlJc w:val="left"/>
    </w:lvl>
    <w:lvl w:ilvl="4" w:tplc="7DE6670C">
      <w:numFmt w:val="decimal"/>
      <w:lvlText w:val=""/>
      <w:lvlJc w:val="left"/>
    </w:lvl>
    <w:lvl w:ilvl="5" w:tplc="BF4418E2">
      <w:numFmt w:val="decimal"/>
      <w:lvlText w:val=""/>
      <w:lvlJc w:val="left"/>
    </w:lvl>
    <w:lvl w:ilvl="6" w:tplc="E42272FE">
      <w:numFmt w:val="decimal"/>
      <w:lvlText w:val=""/>
      <w:lvlJc w:val="left"/>
    </w:lvl>
    <w:lvl w:ilvl="7" w:tplc="0C9E660A">
      <w:numFmt w:val="decimal"/>
      <w:lvlText w:val=""/>
      <w:lvlJc w:val="left"/>
    </w:lvl>
    <w:lvl w:ilvl="8" w:tplc="F710C9D8">
      <w:numFmt w:val="decimal"/>
      <w:lvlText w:val=""/>
      <w:lvlJc w:val="left"/>
    </w:lvl>
  </w:abstractNum>
  <w:abstractNum w:abstractNumId="24">
    <w:nsid w:val="60CE1493"/>
    <w:multiLevelType w:val="hybridMultilevel"/>
    <w:tmpl w:val="42BCA88C"/>
    <w:lvl w:ilvl="0" w:tplc="A14C81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2DE2559"/>
    <w:multiLevelType w:val="hybridMultilevel"/>
    <w:tmpl w:val="0486FAC2"/>
    <w:lvl w:ilvl="0" w:tplc="8730D874">
      <w:start w:val="13"/>
      <w:numFmt w:val="decimal"/>
      <w:lvlText w:val="%1."/>
      <w:lvlJc w:val="left"/>
      <w:pPr>
        <w:tabs>
          <w:tab w:val="num" w:pos="1080"/>
        </w:tabs>
        <w:ind w:left="720" w:hanging="360"/>
      </w:pPr>
    </w:lvl>
    <w:lvl w:ilvl="1" w:tplc="7996D63C">
      <w:numFmt w:val="decimal"/>
      <w:lvlText w:val=""/>
      <w:lvlJc w:val="left"/>
    </w:lvl>
    <w:lvl w:ilvl="2" w:tplc="7DC69190">
      <w:numFmt w:val="decimal"/>
      <w:lvlText w:val=""/>
      <w:lvlJc w:val="left"/>
    </w:lvl>
    <w:lvl w:ilvl="3" w:tplc="BEE05164">
      <w:numFmt w:val="decimal"/>
      <w:lvlText w:val=""/>
      <w:lvlJc w:val="left"/>
    </w:lvl>
    <w:lvl w:ilvl="4" w:tplc="CCC890B2">
      <w:numFmt w:val="decimal"/>
      <w:lvlText w:val=""/>
      <w:lvlJc w:val="left"/>
    </w:lvl>
    <w:lvl w:ilvl="5" w:tplc="80607966">
      <w:numFmt w:val="decimal"/>
      <w:lvlText w:val=""/>
      <w:lvlJc w:val="left"/>
    </w:lvl>
    <w:lvl w:ilvl="6" w:tplc="9CEA29B6">
      <w:numFmt w:val="decimal"/>
      <w:lvlText w:val=""/>
      <w:lvlJc w:val="left"/>
    </w:lvl>
    <w:lvl w:ilvl="7" w:tplc="9A22A81C">
      <w:numFmt w:val="decimal"/>
      <w:lvlText w:val=""/>
      <w:lvlJc w:val="left"/>
    </w:lvl>
    <w:lvl w:ilvl="8" w:tplc="BF4C4F82">
      <w:numFmt w:val="decimal"/>
      <w:lvlText w:val=""/>
      <w:lvlJc w:val="left"/>
    </w:lvl>
  </w:abstractNum>
  <w:abstractNum w:abstractNumId="26">
    <w:nsid w:val="64F734B6"/>
    <w:multiLevelType w:val="multilevel"/>
    <w:tmpl w:val="E0B888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8A12D48"/>
    <w:multiLevelType w:val="multilevel"/>
    <w:tmpl w:val="24C05498"/>
    <w:lvl w:ilvl="0">
      <w:start w:val="1"/>
      <w:numFmt w:val="decimal"/>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abstractNum w:abstractNumId="28">
    <w:nsid w:val="6DA23957"/>
    <w:multiLevelType w:val="hybridMultilevel"/>
    <w:tmpl w:val="DEC007A4"/>
    <w:lvl w:ilvl="0" w:tplc="6ADAC2EE">
      <w:start w:val="26"/>
      <w:numFmt w:val="decimal"/>
      <w:lvlText w:val="%1."/>
      <w:lvlJc w:val="left"/>
      <w:pPr>
        <w:tabs>
          <w:tab w:val="num" w:pos="1080"/>
        </w:tabs>
        <w:ind w:left="720" w:hanging="360"/>
      </w:pPr>
    </w:lvl>
    <w:lvl w:ilvl="1" w:tplc="ADEE2916">
      <w:numFmt w:val="decimal"/>
      <w:lvlText w:val=""/>
      <w:lvlJc w:val="left"/>
    </w:lvl>
    <w:lvl w:ilvl="2" w:tplc="A13E51C0">
      <w:numFmt w:val="decimal"/>
      <w:lvlText w:val=""/>
      <w:lvlJc w:val="left"/>
    </w:lvl>
    <w:lvl w:ilvl="3" w:tplc="99BC4D5E">
      <w:numFmt w:val="decimal"/>
      <w:lvlText w:val=""/>
      <w:lvlJc w:val="left"/>
    </w:lvl>
    <w:lvl w:ilvl="4" w:tplc="621C4DEC">
      <w:numFmt w:val="decimal"/>
      <w:lvlText w:val=""/>
      <w:lvlJc w:val="left"/>
    </w:lvl>
    <w:lvl w:ilvl="5" w:tplc="E004A6C4">
      <w:numFmt w:val="decimal"/>
      <w:lvlText w:val=""/>
      <w:lvlJc w:val="left"/>
    </w:lvl>
    <w:lvl w:ilvl="6" w:tplc="30B60202">
      <w:numFmt w:val="decimal"/>
      <w:lvlText w:val=""/>
      <w:lvlJc w:val="left"/>
    </w:lvl>
    <w:lvl w:ilvl="7" w:tplc="6032EBD0">
      <w:numFmt w:val="decimal"/>
      <w:lvlText w:val=""/>
      <w:lvlJc w:val="left"/>
    </w:lvl>
    <w:lvl w:ilvl="8" w:tplc="255CAB22">
      <w:numFmt w:val="decimal"/>
      <w:lvlText w:val=""/>
      <w:lvlJc w:val="left"/>
    </w:lvl>
  </w:abstractNum>
  <w:abstractNum w:abstractNumId="29">
    <w:nsid w:val="73C22D55"/>
    <w:multiLevelType w:val="hybridMultilevel"/>
    <w:tmpl w:val="B498A0D8"/>
    <w:lvl w:ilvl="0" w:tplc="F91A0D76">
      <w:start w:val="1"/>
      <w:numFmt w:val="bullet"/>
      <w:lvlText w:val=""/>
      <w:lvlJc w:val="left"/>
      <w:pPr>
        <w:tabs>
          <w:tab w:val="num" w:pos="1080"/>
        </w:tabs>
        <w:ind w:left="720" w:hanging="360"/>
      </w:pPr>
      <w:rPr>
        <w:rFonts w:ascii="Symbol" w:hAnsi="Symbol" w:hint="default"/>
      </w:rPr>
    </w:lvl>
    <w:lvl w:ilvl="1" w:tplc="A7526B34">
      <w:numFmt w:val="decimal"/>
      <w:lvlText w:val=""/>
      <w:lvlJc w:val="left"/>
    </w:lvl>
    <w:lvl w:ilvl="2" w:tplc="11D685F6">
      <w:numFmt w:val="decimal"/>
      <w:lvlText w:val=""/>
      <w:lvlJc w:val="left"/>
    </w:lvl>
    <w:lvl w:ilvl="3" w:tplc="949EE0F4">
      <w:numFmt w:val="decimal"/>
      <w:lvlText w:val=""/>
      <w:lvlJc w:val="left"/>
    </w:lvl>
    <w:lvl w:ilvl="4" w:tplc="7452CC04">
      <w:numFmt w:val="decimal"/>
      <w:lvlText w:val=""/>
      <w:lvlJc w:val="left"/>
    </w:lvl>
    <w:lvl w:ilvl="5" w:tplc="515A61D6">
      <w:numFmt w:val="decimal"/>
      <w:lvlText w:val=""/>
      <w:lvlJc w:val="left"/>
    </w:lvl>
    <w:lvl w:ilvl="6" w:tplc="E74862EE">
      <w:numFmt w:val="decimal"/>
      <w:lvlText w:val=""/>
      <w:lvlJc w:val="left"/>
    </w:lvl>
    <w:lvl w:ilvl="7" w:tplc="C7A45494">
      <w:numFmt w:val="decimal"/>
      <w:lvlText w:val=""/>
      <w:lvlJc w:val="left"/>
    </w:lvl>
    <w:lvl w:ilvl="8" w:tplc="21D65968">
      <w:numFmt w:val="decimal"/>
      <w:lvlText w:val=""/>
      <w:lvlJc w:val="left"/>
    </w:lvl>
  </w:abstractNum>
  <w:abstractNum w:abstractNumId="30">
    <w:nsid w:val="7EAC7103"/>
    <w:multiLevelType w:val="hybridMultilevel"/>
    <w:tmpl w:val="10DC05B4"/>
    <w:lvl w:ilvl="0" w:tplc="FFFFFFFF">
      <w:start w:val="1"/>
      <w:numFmt w:val="decimal"/>
      <w:lvlText w:val="%1."/>
      <w:lvlJc w:val="left"/>
      <w:pPr>
        <w:tabs>
          <w:tab w:val="num" w:pos="1080"/>
        </w:tabs>
        <w:ind w:left="720" w:hanging="360"/>
      </w:pPr>
    </w:lvl>
    <w:lvl w:ilvl="1" w:tplc="FFFFFFFF">
      <w:start w:val="1"/>
      <w:numFmt w:val="bullet"/>
      <w:lvlText w:val="o"/>
      <w:lvlJc w:val="left"/>
      <w:pPr>
        <w:tabs>
          <w:tab w:val="num" w:pos="1800"/>
        </w:tabs>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20"/>
  </w:num>
  <w:num w:numId="3">
    <w:abstractNumId w:val="7"/>
  </w:num>
  <w:num w:numId="4">
    <w:abstractNumId w:val="15"/>
  </w:num>
  <w:num w:numId="5">
    <w:abstractNumId w:val="8"/>
  </w:num>
  <w:num w:numId="6">
    <w:abstractNumId w:val="17"/>
  </w:num>
  <w:num w:numId="7">
    <w:abstractNumId w:val="0"/>
  </w:num>
  <w:num w:numId="8">
    <w:abstractNumId w:val="5"/>
  </w:num>
  <w:num w:numId="9">
    <w:abstractNumId w:val="2"/>
  </w:num>
  <w:num w:numId="10">
    <w:abstractNumId w:val="13"/>
  </w:num>
  <w:num w:numId="11">
    <w:abstractNumId w:val="10"/>
  </w:num>
  <w:num w:numId="12">
    <w:abstractNumId w:val="25"/>
  </w:num>
  <w:num w:numId="13">
    <w:abstractNumId w:val="28"/>
  </w:num>
  <w:num w:numId="14">
    <w:abstractNumId w:val="6"/>
  </w:num>
  <w:num w:numId="15">
    <w:abstractNumId w:val="12"/>
  </w:num>
  <w:num w:numId="16">
    <w:abstractNumId w:val="29"/>
  </w:num>
  <w:num w:numId="17">
    <w:abstractNumId w:val="11"/>
  </w:num>
  <w:num w:numId="18">
    <w:abstractNumId w:val="14"/>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0"/>
  </w:num>
  <w:num w:numId="25">
    <w:abstractNumId w:val="19"/>
  </w:num>
  <w:num w:numId="26">
    <w:abstractNumId w:val="24"/>
  </w:num>
  <w:num w:numId="27">
    <w:abstractNumId w:val="21"/>
  </w:num>
  <w:num w:numId="28">
    <w:abstractNumId w:val="4"/>
  </w:num>
  <w:num w:numId="29">
    <w:abstractNumId w:val="9"/>
  </w:num>
  <w:num w:numId="30">
    <w:abstractNumId w:val="2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3F"/>
    <w:rsid w:val="000325D4"/>
    <w:rsid w:val="00035A37"/>
    <w:rsid w:val="00041373"/>
    <w:rsid w:val="00057AA5"/>
    <w:rsid w:val="00065636"/>
    <w:rsid w:val="00091837"/>
    <w:rsid w:val="000938C7"/>
    <w:rsid w:val="000B1EA2"/>
    <w:rsid w:val="000C2726"/>
    <w:rsid w:val="000D0CBB"/>
    <w:rsid w:val="00112753"/>
    <w:rsid w:val="001141A6"/>
    <w:rsid w:val="00142FAD"/>
    <w:rsid w:val="001467AF"/>
    <w:rsid w:val="00155271"/>
    <w:rsid w:val="00163BBB"/>
    <w:rsid w:val="00167188"/>
    <w:rsid w:val="001855E8"/>
    <w:rsid w:val="001A0EE8"/>
    <w:rsid w:val="001E38AD"/>
    <w:rsid w:val="001F5930"/>
    <w:rsid w:val="00202D0C"/>
    <w:rsid w:val="002750AD"/>
    <w:rsid w:val="003000E8"/>
    <w:rsid w:val="00337A14"/>
    <w:rsid w:val="003431AA"/>
    <w:rsid w:val="00347116"/>
    <w:rsid w:val="00381EB0"/>
    <w:rsid w:val="00386634"/>
    <w:rsid w:val="003A599C"/>
    <w:rsid w:val="003B13C0"/>
    <w:rsid w:val="003B2331"/>
    <w:rsid w:val="00406AFC"/>
    <w:rsid w:val="00432D9B"/>
    <w:rsid w:val="00447987"/>
    <w:rsid w:val="00500DAF"/>
    <w:rsid w:val="005145BF"/>
    <w:rsid w:val="005B04E1"/>
    <w:rsid w:val="005C5895"/>
    <w:rsid w:val="005E67E0"/>
    <w:rsid w:val="00601D4F"/>
    <w:rsid w:val="006A2940"/>
    <w:rsid w:val="006C51F1"/>
    <w:rsid w:val="006D12F1"/>
    <w:rsid w:val="006F2B66"/>
    <w:rsid w:val="00722906"/>
    <w:rsid w:val="007332D2"/>
    <w:rsid w:val="00772C21"/>
    <w:rsid w:val="007C3CF7"/>
    <w:rsid w:val="007F46A0"/>
    <w:rsid w:val="00851D75"/>
    <w:rsid w:val="008630A6"/>
    <w:rsid w:val="00870896"/>
    <w:rsid w:val="00897D52"/>
    <w:rsid w:val="008B0CE2"/>
    <w:rsid w:val="00905F1C"/>
    <w:rsid w:val="00915B09"/>
    <w:rsid w:val="009D0E06"/>
    <w:rsid w:val="009D4E0E"/>
    <w:rsid w:val="009E088F"/>
    <w:rsid w:val="009E1576"/>
    <w:rsid w:val="00A04495"/>
    <w:rsid w:val="00A1367C"/>
    <w:rsid w:val="00A22A5F"/>
    <w:rsid w:val="00A23999"/>
    <w:rsid w:val="00A43EEA"/>
    <w:rsid w:val="00A640F5"/>
    <w:rsid w:val="00A722FB"/>
    <w:rsid w:val="00A748E1"/>
    <w:rsid w:val="00A75AF1"/>
    <w:rsid w:val="00A807EC"/>
    <w:rsid w:val="00AB34FB"/>
    <w:rsid w:val="00B0455A"/>
    <w:rsid w:val="00B07E4A"/>
    <w:rsid w:val="00B40D37"/>
    <w:rsid w:val="00BB1ECB"/>
    <w:rsid w:val="00BB57D2"/>
    <w:rsid w:val="00BB6C4D"/>
    <w:rsid w:val="00BE7E4C"/>
    <w:rsid w:val="00BF1741"/>
    <w:rsid w:val="00BF64CC"/>
    <w:rsid w:val="00C047DD"/>
    <w:rsid w:val="00C25476"/>
    <w:rsid w:val="00C3572E"/>
    <w:rsid w:val="00C4031B"/>
    <w:rsid w:val="00C63EE6"/>
    <w:rsid w:val="00C71555"/>
    <w:rsid w:val="00C85799"/>
    <w:rsid w:val="00C94293"/>
    <w:rsid w:val="00CA46F7"/>
    <w:rsid w:val="00CB003F"/>
    <w:rsid w:val="00D03CAC"/>
    <w:rsid w:val="00D30D08"/>
    <w:rsid w:val="00D5403A"/>
    <w:rsid w:val="00D7668E"/>
    <w:rsid w:val="00D77820"/>
    <w:rsid w:val="00D81564"/>
    <w:rsid w:val="00DC6E64"/>
    <w:rsid w:val="00E100F0"/>
    <w:rsid w:val="00E23A0E"/>
    <w:rsid w:val="00E3029F"/>
    <w:rsid w:val="00E47277"/>
    <w:rsid w:val="00E50213"/>
    <w:rsid w:val="00E55A19"/>
    <w:rsid w:val="00E63217"/>
    <w:rsid w:val="00E72500"/>
    <w:rsid w:val="00E82274"/>
    <w:rsid w:val="00EB640B"/>
    <w:rsid w:val="00EF3ADD"/>
    <w:rsid w:val="00F403A1"/>
    <w:rsid w:val="00F66594"/>
    <w:rsid w:val="00F70FC0"/>
    <w:rsid w:val="00F71B43"/>
    <w:rsid w:val="00F740E5"/>
    <w:rsid w:val="00F8344D"/>
    <w:rsid w:val="00F86E65"/>
    <w:rsid w:val="00FD07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A9E6"/>
  <w15:docId w15:val="{8EA2614D-0F85-4595-A1AD-5605BED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3572E"/>
    <w:pPr>
      <w:widowControl w:val="0"/>
      <w:numPr>
        <w:numId w:val="20"/>
      </w:numPr>
      <w:tabs>
        <w:tab w:val="left" w:pos="612"/>
      </w:tabs>
      <w:autoSpaceDE w:val="0"/>
      <w:autoSpaceDN w:val="0"/>
      <w:spacing w:before="65" w:after="240" w:line="276" w:lineRule="auto"/>
      <w:outlineLvl w:val="0"/>
    </w:pPr>
    <w:rPr>
      <w:rFonts w:ascii="Times New Roman" w:eastAsia="Georgia" w:hAnsi="Times New Roman" w:cs="Times New Roman"/>
      <w:b/>
      <w:bCs/>
      <w:sz w:val="24"/>
      <w:szCs w:val="24"/>
    </w:rPr>
  </w:style>
  <w:style w:type="paragraph" w:styleId="Titre2">
    <w:name w:val="heading 2"/>
    <w:basedOn w:val="Normal"/>
    <w:next w:val="Normal"/>
    <w:link w:val="Titre2Car"/>
    <w:uiPriority w:val="9"/>
    <w:unhideWhenUsed/>
    <w:qFormat/>
    <w:rsid w:val="00C3572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itre3">
    <w:name w:val="heading 3"/>
    <w:basedOn w:val="Normal"/>
    <w:next w:val="Normal"/>
    <w:link w:val="Titre3Car"/>
    <w:uiPriority w:val="9"/>
    <w:semiHidden/>
    <w:unhideWhenUsed/>
    <w:qFormat/>
    <w:rsid w:val="003A599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auNormal"/>
    <w:uiPriority w:val="39"/>
    <w:pPr>
      <w:spacing w:after="0" w:line="240" w:lineRule="auto"/>
    </w:pPr>
    <w:tblPr>
      <w:tblInd w:w="0" w:type="dxa"/>
      <w:tblCellMar>
        <w:top w:w="80" w:type="dxa"/>
        <w:left w:w="160" w:type="dxa"/>
        <w:bottom w:w="80" w:type="dxa"/>
        <w:right w:w="160" w:type="dxa"/>
      </w:tblCellMar>
    </w:tblPr>
  </w:style>
  <w:style w:type="character" w:customStyle="1" w:styleId="Titre1Car">
    <w:name w:val="Titre 1 Car"/>
    <w:basedOn w:val="Policepardfaut"/>
    <w:link w:val="Titre1"/>
    <w:uiPriority w:val="9"/>
    <w:qFormat/>
    <w:rsid w:val="00C3572E"/>
    <w:rPr>
      <w:rFonts w:ascii="Times New Roman" w:eastAsia="Georgia" w:hAnsi="Times New Roman" w:cs="Times New Roman"/>
      <w:b/>
      <w:bCs/>
      <w:sz w:val="24"/>
      <w:szCs w:val="24"/>
    </w:rPr>
  </w:style>
  <w:style w:type="paragraph" w:styleId="Corpsdetexte">
    <w:name w:val="Body Text"/>
    <w:basedOn w:val="Normal"/>
    <w:link w:val="CorpsdetexteCar"/>
    <w:uiPriority w:val="1"/>
    <w:qFormat/>
    <w:rsid w:val="00C3572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C3572E"/>
    <w:rPr>
      <w:rFonts w:ascii="Times New Roman" w:eastAsia="Times New Roman" w:hAnsi="Times New Roman" w:cs="Times New Roman"/>
      <w:sz w:val="24"/>
      <w:szCs w:val="24"/>
    </w:rPr>
  </w:style>
  <w:style w:type="character" w:styleId="Lienhypertexte">
    <w:name w:val="Hyperlink"/>
    <w:basedOn w:val="Policepardfaut"/>
    <w:uiPriority w:val="99"/>
    <w:unhideWhenUsed/>
    <w:qFormat/>
    <w:rsid w:val="00C3572E"/>
    <w:rPr>
      <w:color w:val="467886" w:themeColor="hyperlink"/>
      <w:u w:val="single"/>
    </w:rPr>
  </w:style>
  <w:style w:type="paragraph" w:styleId="TM3">
    <w:name w:val="toc 3"/>
    <w:basedOn w:val="Normal"/>
    <w:next w:val="Normal"/>
    <w:autoRedefine/>
    <w:uiPriority w:val="39"/>
    <w:unhideWhenUsed/>
    <w:qFormat/>
    <w:rsid w:val="00C3572E"/>
    <w:pPr>
      <w:widowControl w:val="0"/>
      <w:autoSpaceDE w:val="0"/>
      <w:autoSpaceDN w:val="0"/>
      <w:spacing w:after="100" w:line="240" w:lineRule="auto"/>
      <w:ind w:left="440"/>
    </w:pPr>
    <w:rPr>
      <w:rFonts w:ascii="Times New Roman" w:eastAsia="Times New Roman" w:hAnsi="Times New Roman" w:cs="Times New Roman"/>
      <w:sz w:val="22"/>
    </w:rPr>
  </w:style>
  <w:style w:type="paragraph" w:styleId="Pieddepage">
    <w:name w:val="footer"/>
    <w:basedOn w:val="Normal"/>
    <w:link w:val="PieddepageCar"/>
    <w:uiPriority w:val="99"/>
    <w:unhideWhenUsed/>
    <w:qFormat/>
    <w:rsid w:val="00C3572E"/>
    <w:pPr>
      <w:widowControl w:val="0"/>
      <w:tabs>
        <w:tab w:val="center" w:pos="4536"/>
        <w:tab w:val="right" w:pos="9072"/>
      </w:tabs>
      <w:autoSpaceDE w:val="0"/>
      <w:autoSpaceDN w:val="0"/>
      <w:spacing w:after="0" w:line="240" w:lineRule="auto"/>
    </w:pPr>
    <w:rPr>
      <w:rFonts w:ascii="Times New Roman" w:eastAsia="Times New Roman" w:hAnsi="Times New Roman" w:cs="Times New Roman"/>
      <w:sz w:val="22"/>
    </w:rPr>
  </w:style>
  <w:style w:type="character" w:customStyle="1" w:styleId="PieddepageCar">
    <w:name w:val="Pied de page Car"/>
    <w:basedOn w:val="Policepardfaut"/>
    <w:link w:val="Pieddepage"/>
    <w:uiPriority w:val="99"/>
    <w:qFormat/>
    <w:rsid w:val="00C3572E"/>
    <w:rPr>
      <w:rFonts w:ascii="Times New Roman" w:eastAsia="Times New Roman" w:hAnsi="Times New Roman" w:cs="Times New Roman"/>
      <w:sz w:val="22"/>
    </w:rPr>
  </w:style>
  <w:style w:type="paragraph" w:styleId="TM2">
    <w:name w:val="toc 2"/>
    <w:basedOn w:val="Normal"/>
    <w:next w:val="Normal"/>
    <w:autoRedefine/>
    <w:uiPriority w:val="39"/>
    <w:unhideWhenUsed/>
    <w:qFormat/>
    <w:rsid w:val="00C3572E"/>
    <w:pPr>
      <w:widowControl w:val="0"/>
      <w:autoSpaceDE w:val="0"/>
      <w:autoSpaceDN w:val="0"/>
      <w:spacing w:after="100" w:line="240" w:lineRule="auto"/>
      <w:ind w:left="220"/>
    </w:pPr>
    <w:rPr>
      <w:rFonts w:ascii="Times New Roman" w:eastAsia="Times New Roman" w:hAnsi="Times New Roman" w:cs="Times New Roman"/>
      <w:sz w:val="22"/>
    </w:rPr>
  </w:style>
  <w:style w:type="paragraph" w:styleId="TM1">
    <w:name w:val="toc 1"/>
    <w:basedOn w:val="Normal"/>
    <w:next w:val="Normal"/>
    <w:autoRedefine/>
    <w:uiPriority w:val="39"/>
    <w:unhideWhenUsed/>
    <w:rsid w:val="00C3572E"/>
    <w:pPr>
      <w:widowControl w:val="0"/>
      <w:autoSpaceDE w:val="0"/>
      <w:autoSpaceDN w:val="0"/>
      <w:spacing w:after="100" w:line="240" w:lineRule="auto"/>
    </w:pPr>
    <w:rPr>
      <w:rFonts w:ascii="Times New Roman" w:eastAsia="Times New Roman" w:hAnsi="Times New Roman" w:cs="Times New Roman"/>
      <w:sz w:val="22"/>
    </w:rPr>
  </w:style>
  <w:style w:type="character" w:customStyle="1" w:styleId="Titre2Car">
    <w:name w:val="Titre 2 Car"/>
    <w:basedOn w:val="Policepardfaut"/>
    <w:link w:val="Titre2"/>
    <w:uiPriority w:val="9"/>
    <w:rsid w:val="00C3572E"/>
    <w:rPr>
      <w:rFonts w:asciiTheme="majorHAnsi" w:eastAsiaTheme="majorEastAsia" w:hAnsiTheme="majorHAnsi" w:cstheme="majorBidi"/>
      <w:color w:val="0F4761" w:themeColor="accent1" w:themeShade="BF"/>
      <w:sz w:val="26"/>
      <w:szCs w:val="26"/>
    </w:rPr>
  </w:style>
  <w:style w:type="paragraph" w:styleId="Paragraphedeliste">
    <w:name w:val="List Paragraph"/>
    <w:basedOn w:val="Normal"/>
    <w:uiPriority w:val="34"/>
    <w:qFormat/>
    <w:rsid w:val="00A22A5F"/>
    <w:pPr>
      <w:ind w:left="720"/>
      <w:contextualSpacing/>
    </w:pPr>
  </w:style>
  <w:style w:type="table" w:styleId="Grilledutableau">
    <w:name w:val="Table Grid"/>
    <w:basedOn w:val="TableauNormal"/>
    <w:uiPriority w:val="99"/>
    <w:rsid w:val="000D0CBB"/>
    <w:pPr>
      <w:spacing w:after="0" w:line="240" w:lineRule="auto"/>
    </w:pPr>
    <w:rPr>
      <w:rFonts w:ascii="Times New Roman" w:eastAsia="SimSu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FD07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0794"/>
    <w:rPr>
      <w:sz w:val="20"/>
      <w:szCs w:val="20"/>
    </w:rPr>
  </w:style>
  <w:style w:type="character" w:styleId="Appelnotedebasdep">
    <w:name w:val="footnote reference"/>
    <w:basedOn w:val="Policepardfaut"/>
    <w:uiPriority w:val="99"/>
    <w:semiHidden/>
    <w:unhideWhenUsed/>
    <w:rsid w:val="00FD0794"/>
    <w:rPr>
      <w:vertAlign w:val="superscript"/>
    </w:rPr>
  </w:style>
  <w:style w:type="character" w:customStyle="1" w:styleId="Titre3Car">
    <w:name w:val="Titre 3 Car"/>
    <w:basedOn w:val="Policepardfaut"/>
    <w:link w:val="Titre3"/>
    <w:uiPriority w:val="9"/>
    <w:semiHidden/>
    <w:rsid w:val="003A599C"/>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12EC-ECB2-47E9-B495-30B8FEC4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3707</Words>
  <Characters>20393</Characters>
  <Application>Microsoft Office Word</Application>
  <DocSecurity>0</DocSecurity>
  <Lines>169</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Makrem</cp:lastModifiedBy>
  <cp:revision>2</cp:revision>
  <cp:lastPrinted>2025-12-05T11:33:00Z</cp:lastPrinted>
  <dcterms:created xsi:type="dcterms:W3CDTF">2026-04-15T09:43:00Z</dcterms:created>
  <dcterms:modified xsi:type="dcterms:W3CDTF">2026-04-15T09:43:00Z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fc3e47e4-eeb1-49ac-acc8-8a5f34646356</vt:lpwstr>
  </property>
</Properties>
</file>